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eastAsia="黑体" w:cs="Times New Roman"/>
          <w:sz w:val="32"/>
          <w:szCs w:val="32"/>
        </w:rPr>
      </w:pPr>
      <w:r>
        <w:rPr>
          <w:rFonts w:hint="default" w:ascii="Times New Roman" w:hAnsi="Times New Roman" w:eastAsia="黑体" w:cs="Times New Roman"/>
          <w:sz w:val="32"/>
          <w:szCs w:val="32"/>
        </w:rPr>
        <w:t>附件5</w:t>
      </w:r>
    </w:p>
    <w:p>
      <w:pPr>
        <w:spacing w:line="520" w:lineRule="exact"/>
        <w:jc w:val="center"/>
        <w:rPr>
          <w:rFonts w:hint="default" w:ascii="Times New Roman" w:hAnsi="Times New Roman" w:eastAsia="方正小标宋简体" w:cs="Times New Roman"/>
          <w:spacing w:val="-6"/>
          <w:w w:val="97"/>
          <w:sz w:val="40"/>
          <w:szCs w:val="40"/>
        </w:rPr>
      </w:pPr>
      <w:r>
        <w:rPr>
          <w:rFonts w:hint="default" w:ascii="Times New Roman" w:hAnsi="Times New Roman" w:eastAsia="方正小标宋简体" w:cs="Times New Roman"/>
          <w:spacing w:val="-6"/>
          <w:w w:val="97"/>
          <w:sz w:val="40"/>
          <w:szCs w:val="40"/>
        </w:rPr>
        <w:t>乐清市</w:t>
      </w:r>
      <w:r>
        <w:rPr>
          <w:rFonts w:hint="default" w:ascii="Times New Roman" w:hAnsi="Times New Roman" w:eastAsia="方正小标宋简体" w:cs="Times New Roman"/>
          <w:spacing w:val="-6"/>
          <w:w w:val="97"/>
          <w:kern w:val="0"/>
          <w:sz w:val="40"/>
          <w:szCs w:val="40"/>
        </w:rPr>
        <w:t>教育系</w:t>
      </w:r>
      <w:r>
        <w:rPr>
          <w:rFonts w:hint="default" w:ascii="Times New Roman" w:hAnsi="Times New Roman" w:eastAsia="方正小标宋简体" w:cs="Times New Roman"/>
          <w:spacing w:val="-6"/>
          <w:w w:val="97"/>
          <w:sz w:val="40"/>
          <w:szCs w:val="40"/>
        </w:rPr>
        <w:t>统继续招聘2023届高校优秀毕业生</w:t>
      </w:r>
    </w:p>
    <w:p>
      <w:pPr>
        <w:spacing w:line="520" w:lineRule="exact"/>
        <w:jc w:val="center"/>
        <w:rPr>
          <w:rFonts w:hint="default" w:ascii="Times New Roman" w:hAnsi="Times New Roman" w:eastAsia="方正小标宋简体" w:cs="Times New Roman"/>
          <w:spacing w:val="-6"/>
          <w:w w:val="97"/>
          <w:sz w:val="40"/>
          <w:szCs w:val="40"/>
        </w:rPr>
      </w:pPr>
      <w:r>
        <w:rPr>
          <w:rFonts w:hint="default" w:ascii="Times New Roman" w:hAnsi="Times New Roman" w:eastAsia="方正小标宋简体" w:cs="Times New Roman"/>
          <w:spacing w:val="-6"/>
          <w:w w:val="97"/>
          <w:sz w:val="40"/>
          <w:szCs w:val="40"/>
        </w:rPr>
        <w:t>资格初审所需材料清单</w:t>
      </w:r>
    </w:p>
    <w:tbl>
      <w:tblPr>
        <w:tblStyle w:val="8"/>
        <w:tblW w:w="935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2"/>
        <w:gridCol w:w="1701"/>
        <w:gridCol w:w="70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jc w:val="center"/>
        </w:trPr>
        <w:tc>
          <w:tcPr>
            <w:tcW w:w="562" w:type="dxa"/>
            <w:vAlign w:val="center"/>
          </w:tcPr>
          <w:p>
            <w:pPr>
              <w:spacing w:line="44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w:t>
            </w:r>
          </w:p>
        </w:tc>
        <w:tc>
          <w:tcPr>
            <w:tcW w:w="1701" w:type="dxa"/>
            <w:vAlign w:val="center"/>
          </w:tcPr>
          <w:p>
            <w:pPr>
              <w:spacing w:line="38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报名表</w:t>
            </w:r>
          </w:p>
        </w:tc>
        <w:tc>
          <w:tcPr>
            <w:tcW w:w="7088" w:type="dxa"/>
          </w:tcPr>
          <w:p>
            <w:pPr>
              <w:spacing w:line="380" w:lineRule="exact"/>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《乐清市教育系统继续招聘2023届高校优秀毕业生报名表》（附件4，贴照片，考生签字）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5" w:hRule="atLeast"/>
          <w:jc w:val="center"/>
        </w:trPr>
        <w:tc>
          <w:tcPr>
            <w:tcW w:w="562" w:type="dxa"/>
            <w:vAlign w:val="center"/>
          </w:tcPr>
          <w:p>
            <w:pPr>
              <w:spacing w:line="44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2</w:t>
            </w:r>
          </w:p>
        </w:tc>
        <w:tc>
          <w:tcPr>
            <w:tcW w:w="1701" w:type="dxa"/>
            <w:vAlign w:val="center"/>
          </w:tcPr>
          <w:p>
            <w:pPr>
              <w:spacing w:line="380" w:lineRule="exact"/>
              <w:jc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sz w:val="24"/>
                <w:szCs w:val="24"/>
                <w14:textFill>
                  <w14:solidFill>
                    <w14:schemeClr w14:val="tx1"/>
                  </w14:solidFill>
                </w14:textFill>
              </w:rPr>
              <w:t>身份和户籍</w:t>
            </w:r>
          </w:p>
          <w:p>
            <w:pPr>
              <w:spacing w:line="380" w:lineRule="exact"/>
              <w:jc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sz w:val="24"/>
                <w:szCs w:val="24"/>
                <w14:textFill>
                  <w14:solidFill>
                    <w14:schemeClr w14:val="tx1"/>
                  </w14:solidFill>
                </w14:textFill>
              </w:rPr>
              <w:t>证明</w:t>
            </w:r>
          </w:p>
        </w:tc>
        <w:tc>
          <w:tcPr>
            <w:tcW w:w="7088" w:type="dxa"/>
            <w:vAlign w:val="center"/>
          </w:tcPr>
          <w:p>
            <w:pPr>
              <w:spacing w:line="380" w:lineRule="exact"/>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sz w:val="24"/>
                <w:szCs w:val="24"/>
                <w14:textFill>
                  <w14:solidFill>
                    <w14:schemeClr w14:val="tx1"/>
                  </w14:solidFill>
                </w14:textFill>
              </w:rPr>
              <w:t>本人有效期内第二代身份证及复印件。除户籍不限的考生外，均提供本人户口簿复印件（复印户口簿首页与印有本人户口信息的页面）；凭生源地报名的考生需提供生源地户籍证明</w:t>
            </w:r>
            <w:r>
              <w:rPr>
                <w:rFonts w:hint="eastAsia" w:ascii="Times New Roman" w:hAnsi="Times New Roman" w:eastAsia="仿宋_GB2312" w:cs="Times New Roman"/>
                <w:color w:val="000000" w:themeColor="text1"/>
                <w:sz w:val="24"/>
                <w:szCs w:val="24"/>
                <w:lang w:eastAsia="zh-CN"/>
                <w14:textFill>
                  <w14:solidFill>
                    <w14:schemeClr w14:val="tx1"/>
                  </w14:solidFill>
                </w14:textFill>
              </w:rPr>
              <w:t>（</w:t>
            </w:r>
            <w:r>
              <w:rPr>
                <w:rFonts w:hint="default" w:ascii="Times New Roman" w:hAnsi="Times New Roman" w:eastAsia="仿宋_GB2312" w:cs="Times New Roman"/>
                <w:color w:val="000000" w:themeColor="text1"/>
                <w:sz w:val="24"/>
                <w:szCs w:val="24"/>
                <w14:textFill>
                  <w14:solidFill>
                    <w14:schemeClr w14:val="tx1"/>
                  </w14:solidFill>
                </w14:textFill>
              </w:rPr>
              <w:t>户口迁出底册</w:t>
            </w:r>
            <w:r>
              <w:rPr>
                <w:rFonts w:hint="eastAsia" w:ascii="Times New Roman" w:hAnsi="Times New Roman" w:eastAsia="仿宋_GB2312" w:cs="Times New Roman"/>
                <w:color w:val="000000" w:themeColor="text1"/>
                <w:sz w:val="24"/>
                <w:szCs w:val="24"/>
                <w:lang w:eastAsia="zh-CN"/>
                <w14:textFill>
                  <w14:solidFill>
                    <w14:schemeClr w14:val="tx1"/>
                  </w14:solidFill>
                </w14:textFill>
              </w:rPr>
              <w:t>）</w:t>
            </w:r>
            <w:r>
              <w:rPr>
                <w:rFonts w:hint="default" w:ascii="Times New Roman" w:hAnsi="Times New Roman" w:eastAsia="仿宋_GB2312" w:cs="Times New Roman"/>
                <w:color w:val="000000" w:themeColor="text1"/>
                <w:sz w:val="24"/>
                <w:szCs w:val="24"/>
                <w14:textFill>
                  <w14:solidFill>
                    <w14:schemeClr w14:val="tx1"/>
                  </w14:solidFill>
                </w14:textFill>
              </w:rPr>
              <w:t>原件及复印件；凭学籍报名者提供高中毕业证书并由乐清市教育局统一查询，学籍有出入者后果自负。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5" w:hRule="atLeast"/>
          <w:jc w:val="center"/>
        </w:trPr>
        <w:tc>
          <w:tcPr>
            <w:tcW w:w="562" w:type="dxa"/>
            <w:vAlign w:val="center"/>
          </w:tcPr>
          <w:p>
            <w:pPr>
              <w:spacing w:line="44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3</w:t>
            </w:r>
          </w:p>
        </w:tc>
        <w:tc>
          <w:tcPr>
            <w:tcW w:w="1701" w:type="dxa"/>
            <w:vAlign w:val="center"/>
          </w:tcPr>
          <w:p>
            <w:pPr>
              <w:spacing w:line="380" w:lineRule="exact"/>
              <w:jc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sz w:val="24"/>
                <w:szCs w:val="24"/>
                <w14:textFill>
                  <w14:solidFill>
                    <w14:schemeClr w14:val="tx1"/>
                  </w14:solidFill>
                </w14:textFill>
              </w:rPr>
              <w:t>学历和学位</w:t>
            </w:r>
          </w:p>
          <w:p>
            <w:pPr>
              <w:spacing w:line="380" w:lineRule="exact"/>
              <w:jc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sz w:val="24"/>
                <w:szCs w:val="24"/>
                <w14:textFill>
                  <w14:solidFill>
                    <w14:schemeClr w14:val="tx1"/>
                  </w14:solidFill>
                </w14:textFill>
              </w:rPr>
              <w:t>证书</w:t>
            </w:r>
          </w:p>
        </w:tc>
        <w:tc>
          <w:tcPr>
            <w:tcW w:w="7088" w:type="dxa"/>
            <w:vAlign w:val="center"/>
          </w:tcPr>
          <w:p>
            <w:pPr>
              <w:spacing w:line="380" w:lineRule="exact"/>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sz w:val="24"/>
                <w:szCs w:val="24"/>
                <w14:textFill>
                  <w14:solidFill>
                    <w14:schemeClr w14:val="tx1"/>
                  </w14:solidFill>
                </w14:textFill>
              </w:rPr>
              <w:t>1.中国高等教育学生信息网（学信网）下载打印的《教育部学籍在线验证报告》或应届毕业生证明（附件6）；</w:t>
            </w:r>
          </w:p>
          <w:p>
            <w:pPr>
              <w:spacing w:line="380" w:lineRule="exact"/>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sz w:val="24"/>
                <w:szCs w:val="24"/>
                <w14:textFill>
                  <w14:solidFill>
                    <w14:schemeClr w14:val="tx1"/>
                  </w14:solidFill>
                </w14:textFill>
              </w:rPr>
              <w:t>2.硕士研究生及以上学历的还须提供本科学历学位证书及复印件</w:t>
            </w:r>
            <w:r>
              <w:rPr>
                <w:rFonts w:hint="eastAsia" w:ascii="Times New Roman" w:hAnsi="Times New Roman" w:eastAsia="仿宋_GB2312" w:cs="Times New Roman"/>
                <w:color w:val="000000" w:themeColor="text1"/>
                <w:sz w:val="24"/>
                <w:szCs w:val="24"/>
                <w:lang w:eastAsia="zh-CN"/>
                <w14:textFill>
                  <w14:solidFill>
                    <w14:schemeClr w14:val="tx1"/>
                  </w14:solidFill>
                </w14:textFill>
              </w:rPr>
              <w:t>；</w:t>
            </w:r>
            <w:r>
              <w:rPr>
                <w:rFonts w:hint="default" w:ascii="Times New Roman" w:hAnsi="Times New Roman" w:eastAsia="仿宋_GB2312" w:cs="Times New Roman"/>
                <w:color w:val="000000" w:themeColor="text1"/>
                <w:sz w:val="24"/>
                <w:szCs w:val="24"/>
                <w14:textFill>
                  <w14:solidFill>
                    <w14:schemeClr w14:val="tx1"/>
                  </w14:solidFill>
                </w14:textFill>
              </w:rPr>
              <w:t>专升本学历的还须提供专科学历证书及复印件。同时提供相应在中国高等教育学生信息网（学信网）下载打印的《教育部学历证书电子注册备案表》；</w:t>
            </w:r>
          </w:p>
          <w:p>
            <w:pPr>
              <w:spacing w:line="380" w:lineRule="exact"/>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sz w:val="24"/>
                <w:szCs w:val="24"/>
                <w14:textFill>
                  <w14:solidFill>
                    <w14:schemeClr w14:val="tx1"/>
                  </w14:solidFill>
                </w14:textFill>
              </w:rPr>
              <w:t>3.国（境）外学历的须提供国（境）外学历学位证书和教育部留学服务中心的学历学位认证书。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5" w:hRule="atLeast"/>
          <w:jc w:val="center"/>
        </w:trPr>
        <w:tc>
          <w:tcPr>
            <w:tcW w:w="562" w:type="dxa"/>
            <w:vAlign w:val="center"/>
          </w:tcPr>
          <w:p>
            <w:pPr>
              <w:spacing w:line="44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4</w:t>
            </w:r>
          </w:p>
        </w:tc>
        <w:tc>
          <w:tcPr>
            <w:tcW w:w="1701" w:type="dxa"/>
            <w:vAlign w:val="center"/>
          </w:tcPr>
          <w:p>
            <w:pPr>
              <w:spacing w:line="380" w:lineRule="exact"/>
              <w:jc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sz w:val="24"/>
                <w:szCs w:val="24"/>
                <w14:textFill>
                  <w14:solidFill>
                    <w14:schemeClr w14:val="tx1"/>
                  </w14:solidFill>
                </w14:textFill>
              </w:rPr>
              <w:t>师范类证明</w:t>
            </w:r>
          </w:p>
          <w:p>
            <w:pPr>
              <w:spacing w:line="380" w:lineRule="exact"/>
              <w:jc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sz w:val="24"/>
                <w:szCs w:val="24"/>
                <w14:textFill>
                  <w14:solidFill>
                    <w14:schemeClr w14:val="tx1"/>
                  </w14:solidFill>
                </w14:textFill>
              </w:rPr>
              <w:t>材料</w:t>
            </w:r>
          </w:p>
        </w:tc>
        <w:tc>
          <w:tcPr>
            <w:tcW w:w="7088" w:type="dxa"/>
            <w:vAlign w:val="center"/>
          </w:tcPr>
          <w:p>
            <w:pPr>
              <w:spacing w:line="380" w:lineRule="exact"/>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sz w:val="24"/>
                <w:szCs w:val="24"/>
                <w14:textFill>
                  <w14:solidFill>
                    <w14:schemeClr w14:val="tx1"/>
                  </w14:solidFill>
                </w14:textFill>
              </w:rPr>
              <w:t>专业中含“师范”标注的《教育部学籍在线验证报告》或《教育部学历证书电子注册备案表》、或所在大学专业标注师范类的高考当年当地普通高校招生计划书（提供计划书原件，及封面和所在页复印件）、或浙江省内和教育部属高校出具的师范证明、或省外高校出具含当地省级教育行政部门师范招生计划材料的师范证明。不涉及师范类的报名对象不需要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0" w:hRule="atLeast"/>
          <w:jc w:val="center"/>
        </w:trPr>
        <w:tc>
          <w:tcPr>
            <w:tcW w:w="562" w:type="dxa"/>
            <w:vAlign w:val="center"/>
          </w:tcPr>
          <w:p>
            <w:pPr>
              <w:spacing w:line="44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5</w:t>
            </w:r>
          </w:p>
        </w:tc>
        <w:tc>
          <w:tcPr>
            <w:tcW w:w="1701" w:type="dxa"/>
            <w:vAlign w:val="center"/>
          </w:tcPr>
          <w:p>
            <w:pPr>
              <w:spacing w:line="380" w:lineRule="exact"/>
              <w:jc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sz w:val="24"/>
                <w:szCs w:val="24"/>
                <w14:textFill>
                  <w14:solidFill>
                    <w14:schemeClr w14:val="tx1"/>
                  </w14:solidFill>
                </w14:textFill>
              </w:rPr>
              <w:t>教师资格证书</w:t>
            </w:r>
          </w:p>
        </w:tc>
        <w:tc>
          <w:tcPr>
            <w:tcW w:w="7088" w:type="dxa"/>
          </w:tcPr>
          <w:p>
            <w:pPr>
              <w:spacing w:line="380" w:lineRule="exact"/>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sz w:val="24"/>
                <w:szCs w:val="24"/>
                <w14:textFill>
                  <w14:solidFill>
                    <w14:schemeClr w14:val="tx1"/>
                  </w14:solidFill>
                </w14:textFill>
              </w:rPr>
              <w:t>1.已取得教师资格证书的考生须提供与报考岗位学段学科相适应的教师资格证书及复印件；</w:t>
            </w:r>
          </w:p>
          <w:p>
            <w:pPr>
              <w:spacing w:line="380" w:lineRule="exact"/>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sz w:val="24"/>
                <w:szCs w:val="24"/>
                <w14:textFill>
                  <w14:solidFill>
                    <w14:schemeClr w14:val="tx1"/>
                  </w14:solidFill>
                </w14:textFill>
              </w:rPr>
              <w:t>2.未取得教师资格证书的人员可暂不提供。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7" w:hRule="atLeast"/>
          <w:jc w:val="center"/>
        </w:trPr>
        <w:tc>
          <w:tcPr>
            <w:tcW w:w="562" w:type="dxa"/>
            <w:vAlign w:val="center"/>
          </w:tcPr>
          <w:p>
            <w:pPr>
              <w:spacing w:line="44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6</w:t>
            </w:r>
          </w:p>
        </w:tc>
        <w:tc>
          <w:tcPr>
            <w:tcW w:w="1701" w:type="dxa"/>
            <w:vAlign w:val="center"/>
          </w:tcPr>
          <w:p>
            <w:pPr>
              <w:spacing w:line="380" w:lineRule="exact"/>
              <w:jc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sz w:val="24"/>
                <w:szCs w:val="24"/>
                <w14:textFill>
                  <w14:solidFill>
                    <w14:schemeClr w14:val="tx1"/>
                  </w14:solidFill>
                </w14:textFill>
              </w:rPr>
              <w:t>其他材料</w:t>
            </w:r>
          </w:p>
        </w:tc>
        <w:tc>
          <w:tcPr>
            <w:tcW w:w="7088" w:type="dxa"/>
            <w:vAlign w:val="center"/>
          </w:tcPr>
          <w:p>
            <w:pPr>
              <w:spacing w:line="380" w:lineRule="exact"/>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sz w:val="24"/>
                <w:szCs w:val="24"/>
                <w14:textFill>
                  <w14:solidFill>
                    <w14:schemeClr w14:val="tx1"/>
                  </w14:solidFill>
                </w14:textFill>
              </w:rPr>
              <w:t>报考岗位要求提供的报名资格类材料，如校级优秀毕业生证书、班干部聘书、技能证书等。</w:t>
            </w:r>
          </w:p>
        </w:tc>
      </w:tr>
    </w:tbl>
    <w:p>
      <w:pPr>
        <w:spacing w:beforeLines="25" w:line="360" w:lineRule="exact"/>
        <w:ind w:left="667" w:hanging="667" w:hangingChars="278"/>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说明：以上要求提供复印件材料的均需提供原件现场核验，非必要情况下，考生自行保管原件，待入职时办理手续使用。</w:t>
      </w:r>
    </w:p>
    <w:p>
      <w:pPr>
        <w:rPr>
          <w:rFonts w:hint="default" w:ascii="Times New Roman" w:hAnsi="Times New Roman" w:eastAsia="黑体" w:cs="Times New Roman"/>
          <w:sz w:val="32"/>
          <w:szCs w:val="32"/>
        </w:rPr>
      </w:pPr>
    </w:p>
    <w:p>
      <w:pPr>
        <w:pStyle w:val="2"/>
        <w:rPr>
          <w:rFonts w:hint="default" w:ascii="Times New Roman" w:hAnsi="Times New Roman" w:eastAsia="黑体" w:cs="Times New Roman"/>
          <w:sz w:val="32"/>
          <w:szCs w:val="32"/>
        </w:rPr>
      </w:pPr>
      <w:bookmarkStart w:id="0" w:name="_GoBack"/>
      <w:bookmarkEnd w:id="0"/>
    </w:p>
    <w:sectPr>
      <w:footerReference r:id="rId3" w:type="default"/>
      <w:pgSz w:w="11906" w:h="16838"/>
      <w:pgMar w:top="1440" w:right="1440" w:bottom="1440" w:left="144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F7C877EA-5647-415A-8C06-A84082631BBE}"/>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4B433307-392E-4216-8CBB-9087EC7314DE}"/>
  </w:font>
  <w:font w:name="方正小标宋简体">
    <w:panose1 w:val="02000000000000000000"/>
    <w:charset w:val="86"/>
    <w:family w:val="auto"/>
    <w:pitch w:val="default"/>
    <w:sig w:usb0="800002BF" w:usb1="184F6CF8" w:usb2="00000012" w:usb3="00000000" w:csb0="00160001" w:csb1="12030000"/>
    <w:embedRegular r:id="rId3" w:fontKey="{99B5CD0A-7A9F-4AE6-B396-62D3F8D1BFDB}"/>
  </w:font>
  <w:font w:name="仿宋_GB2312">
    <w:panose1 w:val="02010609030101010101"/>
    <w:charset w:val="86"/>
    <w:family w:val="modern"/>
    <w:pitch w:val="default"/>
    <w:sig w:usb0="00000001" w:usb1="080E0000" w:usb2="00000000" w:usb3="00000000" w:csb0="00040000" w:csb1="00000000"/>
    <w:embedRegular r:id="rId4" w:fontKey="{E6122CE2-03B7-45A3-9586-F383A67F6206}"/>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5"/>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- 1 -</w:t>
                          </w:r>
                          <w:r>
                            <w:rPr>
                              <w:rFonts w:hint="eastAsia" w:asciiTheme="minorEastAsia" w:hAnsiTheme="minorEastAsia" w:eastAsiaTheme="minorEastAsia" w:cstheme="minorEastAsia"/>
                              <w:sz w:val="28"/>
                              <w:szCs w:val="28"/>
                            </w:rPr>
                            <w:fldChar w:fldCharType="end"/>
                          </w:r>
                        </w:p>
                      </w:txbxContent>
                    </wps:txbx>
                    <wps:bodyPr vert="horz" wrap="none" lIns="0" tIns="0" rIns="0" bIns="0" anchor="t" anchorCtr="0" upright="0">
                      <a:spAutoFit/>
                    </wps:bodyPr>
                  </wps:wsp>
                </a:graphicData>
              </a:graphic>
            </wp:anchor>
          </w:drawing>
        </mc:Choice>
        <mc:Fallback>
          <w:pict>
            <v:shape id="文本框 1"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M6pebnPAAAABQEAAA8A&#10;AAAAAAAAAQAgAAAAIgAAAGRycy9kb3ducmV2LnhtbFBLAQIUABQAAAAIAIdO4kCkQyYw5wEAAMcD&#10;AAAOAAAAAAAAAAEAIAAAAB4BAABkcnMvZTJvRG9jLnhtbFBLBQYAAAAABgAGAFkBAAB3BQAAAAA=&#10;">
              <v:fill on="f" focussize="0,0"/>
              <v:stroke on="f"/>
              <v:imagedata o:title=""/>
              <o:lock v:ext="edit" aspectratio="f"/>
              <v:textbox inset="0mm,0mm,0mm,0mm" style="mso-fit-shape-to-text:t;">
                <w:txbxContent>
                  <w:p>
                    <w:pPr>
                      <w:pStyle w:val="5"/>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- 1 -</w:t>
                    </w:r>
                    <w:r>
                      <w:rPr>
                        <w:rFonts w:hint="eastAsia" w:asciiTheme="minorEastAsia" w:hAnsiTheme="minorEastAsia" w:eastAsiaTheme="minorEastAsia" w:cstheme="minorEastAsia"/>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TrueTypeFonts/>
  <w:saveSubsetFonts/>
  <w:bordersDoNotSurroundHeader w:val="1"/>
  <w:bordersDoNotSurroundFooter w:val="1"/>
  <w:documentProtection w:enforcement="0"/>
  <w:defaultTabStop w:val="420"/>
  <w:drawingGridHorizontalSpacing w:val="100"/>
  <w:drawingGridVerticalSpacing w:val="156"/>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QwMmFjMTI4ZmY0YjI5MjRkMzQyYTZhYzNkNTA1MDgifQ=="/>
  </w:docVars>
  <w:rsids>
    <w:rsidRoot w:val="00B06B64"/>
    <w:rsid w:val="00016B6F"/>
    <w:rsid w:val="0003330B"/>
    <w:rsid w:val="000962DF"/>
    <w:rsid w:val="00097CAA"/>
    <w:rsid w:val="000A2D14"/>
    <w:rsid w:val="000C22C6"/>
    <w:rsid w:val="000D3EC5"/>
    <w:rsid w:val="000E11F2"/>
    <w:rsid w:val="0010730F"/>
    <w:rsid w:val="00113B2F"/>
    <w:rsid w:val="00156255"/>
    <w:rsid w:val="00161DF7"/>
    <w:rsid w:val="0018075D"/>
    <w:rsid w:val="0018326F"/>
    <w:rsid w:val="001876A8"/>
    <w:rsid w:val="001D00C7"/>
    <w:rsid w:val="001D4230"/>
    <w:rsid w:val="001E61E5"/>
    <w:rsid w:val="001F7539"/>
    <w:rsid w:val="00251AED"/>
    <w:rsid w:val="00273320"/>
    <w:rsid w:val="002C3760"/>
    <w:rsid w:val="002E1A06"/>
    <w:rsid w:val="002E2022"/>
    <w:rsid w:val="00310D41"/>
    <w:rsid w:val="00316109"/>
    <w:rsid w:val="003223B3"/>
    <w:rsid w:val="00335792"/>
    <w:rsid w:val="00374658"/>
    <w:rsid w:val="00387D40"/>
    <w:rsid w:val="003A3CDB"/>
    <w:rsid w:val="003B5E2F"/>
    <w:rsid w:val="00414FB7"/>
    <w:rsid w:val="00437AE9"/>
    <w:rsid w:val="00440FFC"/>
    <w:rsid w:val="00461281"/>
    <w:rsid w:val="004960A3"/>
    <w:rsid w:val="004E57C4"/>
    <w:rsid w:val="004F0BF8"/>
    <w:rsid w:val="005056C0"/>
    <w:rsid w:val="005075DF"/>
    <w:rsid w:val="00514E75"/>
    <w:rsid w:val="00516CBF"/>
    <w:rsid w:val="00522BE2"/>
    <w:rsid w:val="00551F19"/>
    <w:rsid w:val="005823AA"/>
    <w:rsid w:val="00583F9C"/>
    <w:rsid w:val="005D24CF"/>
    <w:rsid w:val="005F2620"/>
    <w:rsid w:val="005F7540"/>
    <w:rsid w:val="00605461"/>
    <w:rsid w:val="00606BAA"/>
    <w:rsid w:val="00617E15"/>
    <w:rsid w:val="00667251"/>
    <w:rsid w:val="00671D02"/>
    <w:rsid w:val="00673CA7"/>
    <w:rsid w:val="00683DF3"/>
    <w:rsid w:val="006C5B51"/>
    <w:rsid w:val="006E1603"/>
    <w:rsid w:val="00742E1A"/>
    <w:rsid w:val="00753FC4"/>
    <w:rsid w:val="007619EC"/>
    <w:rsid w:val="00766FD8"/>
    <w:rsid w:val="007A04A3"/>
    <w:rsid w:val="007B338A"/>
    <w:rsid w:val="007D3E2B"/>
    <w:rsid w:val="007D4680"/>
    <w:rsid w:val="007D49B5"/>
    <w:rsid w:val="0086106D"/>
    <w:rsid w:val="00865E85"/>
    <w:rsid w:val="00871445"/>
    <w:rsid w:val="00877931"/>
    <w:rsid w:val="008B4088"/>
    <w:rsid w:val="008D11EA"/>
    <w:rsid w:val="008D6CB8"/>
    <w:rsid w:val="00964D78"/>
    <w:rsid w:val="009665E2"/>
    <w:rsid w:val="009764B5"/>
    <w:rsid w:val="009E4A9F"/>
    <w:rsid w:val="00A15111"/>
    <w:rsid w:val="00A17993"/>
    <w:rsid w:val="00A60FC8"/>
    <w:rsid w:val="00A62B5A"/>
    <w:rsid w:val="00A640EC"/>
    <w:rsid w:val="00AB0972"/>
    <w:rsid w:val="00AD32AA"/>
    <w:rsid w:val="00AE106E"/>
    <w:rsid w:val="00AE404B"/>
    <w:rsid w:val="00B06B64"/>
    <w:rsid w:val="00B100D2"/>
    <w:rsid w:val="00B722CC"/>
    <w:rsid w:val="00B8636F"/>
    <w:rsid w:val="00BB684B"/>
    <w:rsid w:val="00BC7F0E"/>
    <w:rsid w:val="00BD449B"/>
    <w:rsid w:val="00C231CC"/>
    <w:rsid w:val="00C40927"/>
    <w:rsid w:val="00C646AE"/>
    <w:rsid w:val="00C708E8"/>
    <w:rsid w:val="00C71397"/>
    <w:rsid w:val="00C71DF1"/>
    <w:rsid w:val="00C81690"/>
    <w:rsid w:val="00C82F1E"/>
    <w:rsid w:val="00CB6C25"/>
    <w:rsid w:val="00D33315"/>
    <w:rsid w:val="00D645F3"/>
    <w:rsid w:val="00D82C9A"/>
    <w:rsid w:val="00DB08C3"/>
    <w:rsid w:val="00DB1316"/>
    <w:rsid w:val="00DB2CE6"/>
    <w:rsid w:val="00DB368B"/>
    <w:rsid w:val="00DC2705"/>
    <w:rsid w:val="00DD37E2"/>
    <w:rsid w:val="00DE14A2"/>
    <w:rsid w:val="00DF4F90"/>
    <w:rsid w:val="00E2152B"/>
    <w:rsid w:val="00E664A5"/>
    <w:rsid w:val="00E95B2E"/>
    <w:rsid w:val="00EB11DC"/>
    <w:rsid w:val="00ED17BE"/>
    <w:rsid w:val="00ED613F"/>
    <w:rsid w:val="00EF7E0E"/>
    <w:rsid w:val="00F01631"/>
    <w:rsid w:val="00F1058F"/>
    <w:rsid w:val="00F16A3A"/>
    <w:rsid w:val="00F17833"/>
    <w:rsid w:val="00F35507"/>
    <w:rsid w:val="00F722B4"/>
    <w:rsid w:val="00F744F8"/>
    <w:rsid w:val="00F8282D"/>
    <w:rsid w:val="00F86491"/>
    <w:rsid w:val="00F954CD"/>
    <w:rsid w:val="00FB4CAC"/>
    <w:rsid w:val="00FC49E6"/>
    <w:rsid w:val="03CA41D1"/>
    <w:rsid w:val="063E0A32"/>
    <w:rsid w:val="0BD66FFF"/>
    <w:rsid w:val="1227056E"/>
    <w:rsid w:val="14624025"/>
    <w:rsid w:val="17BE6AE3"/>
    <w:rsid w:val="27B5779C"/>
    <w:rsid w:val="28BA0899"/>
    <w:rsid w:val="4CE03BBE"/>
    <w:rsid w:val="50526B81"/>
    <w:rsid w:val="56F05266"/>
    <w:rsid w:val="6E2056EF"/>
    <w:rsid w:val="769466F4"/>
    <w:rsid w:val="7D26736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3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qFormat/>
    <w:uiPriority w:val="0"/>
    <w:rPr>
      <w:rFonts w:eastAsia="方正小标宋简体"/>
    </w:rPr>
  </w:style>
  <w:style w:type="paragraph" w:styleId="3">
    <w:name w:val="Body Text First Indent"/>
    <w:basedOn w:val="2"/>
    <w:qFormat/>
    <w:uiPriority w:val="0"/>
    <w:pPr>
      <w:spacing w:line="500" w:lineRule="exact"/>
      <w:ind w:firstLine="420"/>
    </w:pPr>
    <w:rPr>
      <w:rFonts w:eastAsia="宋体"/>
      <w:sz w:val="28"/>
      <w:szCs w:val="20"/>
    </w:rPr>
  </w:style>
  <w:style w:type="paragraph" w:styleId="4">
    <w:name w:val="Balloon Text"/>
    <w:basedOn w:val="1"/>
    <w:link w:val="14"/>
    <w:semiHidden/>
    <w:unhideWhenUsed/>
    <w:qFormat/>
    <w:uiPriority w:val="99"/>
    <w:rPr>
      <w:sz w:val="18"/>
      <w:szCs w:val="18"/>
    </w:rPr>
  </w:style>
  <w:style w:type="paragraph" w:styleId="5">
    <w:name w:val="footer"/>
    <w:basedOn w:val="1"/>
    <w:link w:val="13"/>
    <w:unhideWhenUsed/>
    <w:qFormat/>
    <w:uiPriority w:val="99"/>
    <w:pPr>
      <w:tabs>
        <w:tab w:val="center" w:pos="4153"/>
        <w:tab w:val="right" w:pos="8306"/>
      </w:tabs>
      <w:snapToGrid w:val="0"/>
      <w:jc w:val="left"/>
    </w:pPr>
    <w:rPr>
      <w:sz w:val="18"/>
      <w:szCs w:val="18"/>
    </w:rPr>
  </w:style>
  <w:style w:type="paragraph" w:styleId="6">
    <w:name w:val="header"/>
    <w:basedOn w:val="1"/>
    <w:link w:val="12"/>
    <w:unhideWhenUsed/>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10">
    <w:name w:val="page number"/>
    <w:basedOn w:val="9"/>
    <w:qFormat/>
    <w:uiPriority w:val="0"/>
  </w:style>
  <w:style w:type="character" w:styleId="11">
    <w:name w:val="Hyperlink"/>
    <w:qFormat/>
    <w:uiPriority w:val="0"/>
    <w:rPr>
      <w:color w:val="0000FF"/>
      <w:u w:val="single"/>
    </w:rPr>
  </w:style>
  <w:style w:type="character" w:customStyle="1" w:styleId="12">
    <w:name w:val="页眉 Char"/>
    <w:basedOn w:val="9"/>
    <w:link w:val="6"/>
    <w:qFormat/>
    <w:uiPriority w:val="99"/>
    <w:rPr>
      <w:sz w:val="18"/>
      <w:szCs w:val="18"/>
    </w:rPr>
  </w:style>
  <w:style w:type="character" w:customStyle="1" w:styleId="13">
    <w:name w:val="页脚 Char"/>
    <w:basedOn w:val="9"/>
    <w:link w:val="5"/>
    <w:qFormat/>
    <w:uiPriority w:val="99"/>
    <w:rPr>
      <w:sz w:val="18"/>
      <w:szCs w:val="18"/>
    </w:rPr>
  </w:style>
  <w:style w:type="character" w:customStyle="1" w:styleId="14">
    <w:name w:val="批注框文本 Char"/>
    <w:basedOn w:val="9"/>
    <w:link w:val="4"/>
    <w:semiHidden/>
    <w:uiPriority w:val="99"/>
    <w:rPr>
      <w:sz w:val="18"/>
      <w:szCs w:val="18"/>
    </w:rPr>
  </w:style>
  <w:style w:type="character" w:customStyle="1" w:styleId="15">
    <w:name w:val="Unresolved Mention"/>
    <w:basedOn w:val="9"/>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A265DD2-7461-4C4E-8EC0-B2E3B4151EA8}">
  <ds:schemaRefs/>
</ds:datastoreItem>
</file>

<file path=docProps/app.xml><?xml version="1.0" encoding="utf-8"?>
<Properties xmlns="http://schemas.openxmlformats.org/officeDocument/2006/extended-properties" xmlns:vt="http://schemas.openxmlformats.org/officeDocument/2006/docPropsVTypes">
  <Template>Normal</Template>
  <Pages>14</Pages>
  <Words>7218</Words>
  <Characters>7496</Characters>
  <Lines>86</Lines>
  <Paragraphs>24</Paragraphs>
  <TotalTime>3</TotalTime>
  <ScaleCrop>false</ScaleCrop>
  <LinksUpToDate>false</LinksUpToDate>
  <CharactersWithSpaces>7630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2022-11-15T10:21:00Z</dcterms:created>
  <dc:creator>李 华明</dc:creator>
  <cp:lastModifiedBy>郑驰隆</cp:lastModifiedBy>
  <cp:lastPrinted>2022-12-05T10:24:00Z</cp:lastPrinted>
  <dcterms:modified xsi:type="dcterms:W3CDTF">2022-12-06T08:29:57Z</dcterms:modified>
  <cp:revision>46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0BE76B594463482B9021C5BE9B179AF5</vt:lpwstr>
  </property>
</Properties>
</file>