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B8" w:rsidRPr="0048490B" w:rsidRDefault="00847DB8" w:rsidP="00847DB8">
      <w:pPr>
        <w:spacing w:beforeLines="450"/>
        <w:jc w:val="center"/>
        <w:rPr>
          <w:rFonts w:ascii="宋体" w:cs="Times New Roman"/>
          <w:b/>
          <w:bCs/>
          <w:color w:val="FF0000"/>
          <w:spacing w:val="40"/>
          <w:sz w:val="96"/>
          <w:szCs w:val="96"/>
        </w:rPr>
      </w:pPr>
      <w:bookmarkStart w:id="0" w:name="文号"/>
      <w:r w:rsidRPr="00847DB8">
        <w:rPr>
          <w:rFonts w:ascii="宋体" w:hAnsi="宋体" w:cs="宋体" w:hint="eastAsia"/>
          <w:b/>
          <w:bCs/>
          <w:color w:val="FF0000"/>
          <w:spacing w:val="193"/>
          <w:kern w:val="0"/>
          <w:sz w:val="96"/>
          <w:szCs w:val="96"/>
          <w:fitText w:val="7712" w:id="2079075072"/>
        </w:rPr>
        <w:t>乐清市教育</w:t>
      </w:r>
      <w:r w:rsidRPr="00847DB8">
        <w:rPr>
          <w:rFonts w:ascii="宋体" w:hAnsi="宋体" w:cs="宋体" w:hint="eastAsia"/>
          <w:b/>
          <w:bCs/>
          <w:color w:val="FF0000"/>
          <w:kern w:val="0"/>
          <w:sz w:val="96"/>
          <w:szCs w:val="96"/>
          <w:fitText w:val="7712" w:id="2079075072"/>
        </w:rPr>
        <w:t>局</w:t>
      </w:r>
    </w:p>
    <w:p w:rsidR="0015436F" w:rsidRPr="00847DB8" w:rsidRDefault="00847DB8" w:rsidP="00847DB8">
      <w:pPr>
        <w:spacing w:line="400" w:lineRule="exact"/>
        <w:jc w:val="center"/>
        <w:rPr>
          <w:rFonts w:ascii="仿宋_GB2312" w:eastAsia="仿宋_GB2312" w:cs="Times New Roman"/>
          <w:kern w:val="0"/>
          <w:sz w:val="32"/>
          <w:szCs w:val="32"/>
        </w:rPr>
      </w:pPr>
      <w:r w:rsidRPr="0017585C">
        <w:rPr>
          <w:rFonts w:ascii="Calibri" w:eastAsia="宋体" w:cs="Calibri"/>
          <w:noProof/>
          <w:szCs w:val="21"/>
        </w:rPr>
        <w:pict>
          <v:line id="_x0000_s2051" style="position:absolute;left:0;text-align:left;flip:y;z-index:251661312;mso-wrap-distance-left:9.05pt;mso-wrap-distance-right:9.05pt" from="0,15.75pt" to="442.2pt,15.75pt" strokecolor="red" strokeweight="2.25pt"/>
        </w:pict>
      </w:r>
      <w:bookmarkStart w:id="1" w:name="_GoBack"/>
      <w:bookmarkEnd w:id="1"/>
    </w:p>
    <w:p w:rsidR="0015436F" w:rsidRPr="00847DB8" w:rsidRDefault="0015436F" w:rsidP="00847DB8">
      <w:pPr>
        <w:spacing w:line="560" w:lineRule="exact"/>
        <w:jc w:val="center"/>
        <w:rPr>
          <w:rFonts w:ascii="仿宋_GB2312" w:eastAsia="仿宋_GB2312" w:hAnsi="华文楷体"/>
          <w:sz w:val="32"/>
          <w:szCs w:val="32"/>
        </w:rPr>
      </w:pPr>
    </w:p>
    <w:p w:rsidR="00157296" w:rsidRDefault="00E35BC7">
      <w:pPr>
        <w:spacing w:line="64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关于做好2019年全市融合教育</w:t>
      </w:r>
    </w:p>
    <w:p w:rsidR="0015436F" w:rsidRDefault="00E35BC7">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资源教室考核工作的通知</w:t>
      </w:r>
    </w:p>
    <w:p w:rsidR="0015436F" w:rsidRDefault="0015436F">
      <w:pPr>
        <w:spacing w:line="640" w:lineRule="exact"/>
        <w:jc w:val="center"/>
        <w:rPr>
          <w:rFonts w:ascii="方正小标宋简体" w:eastAsia="方正小标宋简体" w:hAnsi="宋体"/>
          <w:sz w:val="44"/>
          <w:szCs w:val="44"/>
        </w:rPr>
      </w:pPr>
    </w:p>
    <w:p w:rsidR="0015436F" w:rsidRDefault="00E35BC7">
      <w:pPr>
        <w:widowControl/>
        <w:spacing w:line="560" w:lineRule="exact"/>
        <w:jc w:val="left"/>
        <w:rPr>
          <w:rFonts w:ascii="微软雅黑" w:eastAsia="微软雅黑" w:hAnsi="微软雅黑" w:cs="宋体"/>
          <w:kern w:val="0"/>
          <w:sz w:val="24"/>
          <w:szCs w:val="24"/>
        </w:rPr>
      </w:pPr>
      <w:r>
        <w:rPr>
          <w:rFonts w:ascii="仿宋_GB2312" w:eastAsia="仿宋_GB2312" w:hAnsi="微软雅黑" w:cs="宋体" w:hint="eastAsia"/>
          <w:kern w:val="0"/>
          <w:sz w:val="32"/>
          <w:szCs w:val="32"/>
        </w:rPr>
        <w:t>各相关学校：</w:t>
      </w:r>
    </w:p>
    <w:p w:rsidR="0015436F" w:rsidRDefault="00E35BC7">
      <w:pPr>
        <w:widowControl/>
        <w:spacing w:line="560" w:lineRule="exact"/>
        <w:ind w:firstLine="645"/>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为提升我市随班就读工作，推进和规范资源教室的建设与运作，根据浙江省特殊教育随班就读资源教室建设和规范化运作要求，经研究，决定对全市随班就读资源教室进行考核。现将有关事项通知如下：</w:t>
      </w:r>
    </w:p>
    <w:p w:rsidR="0015436F" w:rsidRDefault="00E35BC7">
      <w:pPr>
        <w:widowControl/>
        <w:spacing w:line="560" w:lineRule="exact"/>
        <w:ind w:firstLine="645"/>
        <w:jc w:val="left"/>
        <w:rPr>
          <w:rFonts w:ascii="黑体" w:eastAsia="黑体" w:hAnsi="黑体" w:cs="宋体"/>
          <w:kern w:val="0"/>
          <w:sz w:val="32"/>
          <w:szCs w:val="32"/>
        </w:rPr>
      </w:pPr>
      <w:r>
        <w:rPr>
          <w:rFonts w:ascii="黑体" w:eastAsia="黑体" w:hAnsi="黑体" w:cs="宋体" w:hint="eastAsia"/>
          <w:kern w:val="0"/>
          <w:sz w:val="32"/>
          <w:szCs w:val="32"/>
        </w:rPr>
        <w:t>一、考核时间</w:t>
      </w:r>
    </w:p>
    <w:p w:rsidR="0015436F" w:rsidRDefault="00E35BC7">
      <w:pPr>
        <w:widowControl/>
        <w:spacing w:line="560" w:lineRule="exact"/>
        <w:ind w:firstLine="645"/>
        <w:jc w:val="left"/>
        <w:rPr>
          <w:rFonts w:ascii="微软雅黑" w:eastAsia="微软雅黑" w:hAnsi="微软雅黑" w:cs="宋体"/>
          <w:kern w:val="0"/>
          <w:sz w:val="24"/>
          <w:szCs w:val="24"/>
        </w:rPr>
      </w:pP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日至</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27</w:t>
      </w:r>
      <w:r>
        <w:rPr>
          <w:rFonts w:ascii="Times New Roman" w:eastAsia="仿宋_GB2312" w:hAnsi="Times New Roman" w:cs="Times New Roman"/>
          <w:kern w:val="0"/>
          <w:sz w:val="32"/>
          <w:szCs w:val="32"/>
        </w:rPr>
        <w:t>日</w:t>
      </w:r>
      <w:r>
        <w:rPr>
          <w:rFonts w:ascii="仿宋_GB2312" w:eastAsia="仿宋_GB2312" w:hAnsi="微软雅黑" w:cs="宋体" w:hint="eastAsia"/>
          <w:kern w:val="0"/>
          <w:sz w:val="32"/>
          <w:szCs w:val="32"/>
        </w:rPr>
        <w:t>。</w:t>
      </w:r>
    </w:p>
    <w:p w:rsidR="0015436F" w:rsidRDefault="00E35BC7">
      <w:pPr>
        <w:widowControl/>
        <w:spacing w:line="560" w:lineRule="exact"/>
        <w:ind w:firstLine="645"/>
        <w:jc w:val="left"/>
        <w:rPr>
          <w:rFonts w:ascii="微软雅黑" w:eastAsia="微软雅黑" w:hAnsi="微软雅黑" w:cs="宋体"/>
          <w:kern w:val="0"/>
          <w:sz w:val="24"/>
          <w:szCs w:val="24"/>
        </w:rPr>
      </w:pPr>
      <w:r>
        <w:rPr>
          <w:rFonts w:ascii="黑体" w:eastAsia="黑体" w:hAnsi="黑体" w:cs="宋体" w:hint="eastAsia"/>
          <w:kern w:val="0"/>
          <w:sz w:val="32"/>
          <w:szCs w:val="32"/>
        </w:rPr>
        <w:t>二、考核方法</w:t>
      </w:r>
    </w:p>
    <w:p w:rsidR="0015436F" w:rsidRDefault="00E35BC7">
      <w:pPr>
        <w:widowControl/>
        <w:spacing w:line="560" w:lineRule="exact"/>
        <w:ind w:firstLine="645"/>
        <w:jc w:val="left"/>
        <w:rPr>
          <w:rFonts w:ascii="仿宋_GB2312" w:eastAsia="仿宋_GB2312" w:hAnsi="微软雅黑" w:cs="宋体"/>
          <w:kern w:val="0"/>
          <w:sz w:val="32"/>
          <w:szCs w:val="32"/>
          <w:shd w:val="clear" w:color="auto" w:fill="FFFFFF"/>
        </w:rPr>
      </w:pP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查</w:t>
      </w:r>
      <w:r>
        <w:rPr>
          <w:rFonts w:ascii="仿宋_GB2312" w:eastAsia="仿宋_GB2312" w:hAnsi="微软雅黑" w:cs="宋体" w:hint="eastAsia"/>
          <w:kern w:val="0"/>
          <w:sz w:val="32"/>
          <w:szCs w:val="32"/>
          <w:shd w:val="clear" w:color="auto" w:fill="FFFFFF"/>
        </w:rPr>
        <w:t>看资源教室设施设备和《乐清市示范性资源教室建设工作评估表（试行）》（详见附件）档案材料。</w:t>
      </w:r>
    </w:p>
    <w:p w:rsidR="0015436F" w:rsidRDefault="00E35BC7">
      <w:pPr>
        <w:widowControl/>
        <w:spacing w:line="560" w:lineRule="exact"/>
        <w:ind w:firstLine="645"/>
        <w:jc w:val="left"/>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听取学校汇报</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采用</w:t>
      </w:r>
      <w:r>
        <w:rPr>
          <w:rFonts w:ascii="Times New Roman" w:eastAsia="仿宋_GB2312" w:hAnsi="Times New Roman" w:cs="Times New Roman"/>
          <w:kern w:val="0"/>
          <w:sz w:val="32"/>
          <w:szCs w:val="32"/>
          <w:shd w:val="clear" w:color="auto" w:fill="FFFFFF"/>
        </w:rPr>
        <w:t>PPT</w:t>
      </w:r>
      <w:r>
        <w:rPr>
          <w:rFonts w:ascii="Times New Roman" w:eastAsia="仿宋_GB2312" w:hAnsi="Times New Roman" w:cs="Times New Roman"/>
          <w:kern w:val="0"/>
          <w:sz w:val="32"/>
          <w:szCs w:val="32"/>
          <w:shd w:val="clear" w:color="auto" w:fill="FFFFFF"/>
        </w:rPr>
        <w:t>展示</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w:t>
      </w:r>
    </w:p>
    <w:p w:rsidR="0015436F" w:rsidRDefault="00E35BC7">
      <w:pPr>
        <w:widowControl/>
        <w:spacing w:line="560" w:lineRule="exact"/>
        <w:ind w:firstLine="645"/>
        <w:jc w:val="left"/>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3.</w:t>
      </w:r>
      <w:r>
        <w:rPr>
          <w:rFonts w:ascii="Times New Roman" w:eastAsia="仿宋_GB2312" w:hAnsi="Times New Roman" w:cs="Times New Roman"/>
          <w:kern w:val="0"/>
          <w:sz w:val="32"/>
          <w:szCs w:val="32"/>
          <w:shd w:val="clear" w:color="auto" w:fill="FFFFFF"/>
        </w:rPr>
        <w:t>听课或巡课、师生个别谈话。</w:t>
      </w:r>
    </w:p>
    <w:p w:rsidR="0015436F" w:rsidRDefault="00E35BC7">
      <w:pPr>
        <w:widowControl/>
        <w:spacing w:line="560" w:lineRule="exact"/>
        <w:ind w:firstLine="645"/>
        <w:jc w:val="left"/>
        <w:rPr>
          <w:rFonts w:ascii="仿宋_GB2312" w:eastAsia="仿宋_GB2312" w:hAnsi="微软雅黑" w:cs="宋体"/>
          <w:kern w:val="0"/>
          <w:sz w:val="32"/>
          <w:szCs w:val="32"/>
          <w:shd w:val="clear" w:color="auto" w:fill="FFFFFF"/>
        </w:rPr>
      </w:pPr>
      <w:r>
        <w:rPr>
          <w:rFonts w:ascii="Times New Roman" w:eastAsia="仿宋_GB2312" w:hAnsi="Times New Roman" w:cs="Times New Roman"/>
          <w:kern w:val="0"/>
          <w:sz w:val="32"/>
          <w:szCs w:val="32"/>
          <w:shd w:val="clear" w:color="auto" w:fill="FFFFFF"/>
        </w:rPr>
        <w:t>4.</w:t>
      </w:r>
      <w:r>
        <w:rPr>
          <w:rFonts w:ascii="Times New Roman" w:eastAsia="仿宋_GB2312" w:hAnsi="Times New Roman" w:cs="Times New Roman"/>
          <w:kern w:val="0"/>
          <w:sz w:val="32"/>
          <w:szCs w:val="32"/>
          <w:shd w:val="clear" w:color="auto" w:fill="FFFFFF"/>
        </w:rPr>
        <w:t>交</w:t>
      </w:r>
      <w:r>
        <w:rPr>
          <w:rFonts w:ascii="仿宋_GB2312" w:eastAsia="仿宋_GB2312" w:hAnsi="微软雅黑" w:cs="宋体" w:hint="eastAsia"/>
          <w:kern w:val="0"/>
          <w:sz w:val="32"/>
          <w:szCs w:val="32"/>
          <w:shd w:val="clear" w:color="auto" w:fill="FFFFFF"/>
        </w:rPr>
        <w:t>流反馈调研情况。</w:t>
      </w:r>
    </w:p>
    <w:p w:rsidR="0015436F" w:rsidRDefault="00E35BC7">
      <w:pPr>
        <w:widowControl/>
        <w:spacing w:line="560" w:lineRule="exact"/>
        <w:ind w:firstLineChars="200" w:firstLine="640"/>
        <w:jc w:val="left"/>
        <w:rPr>
          <w:rFonts w:ascii="微软雅黑" w:eastAsia="微软雅黑" w:hAnsi="微软雅黑" w:cs="宋体"/>
          <w:kern w:val="0"/>
          <w:sz w:val="24"/>
          <w:szCs w:val="24"/>
        </w:rPr>
      </w:pPr>
      <w:r>
        <w:rPr>
          <w:rFonts w:ascii="黑体" w:eastAsia="黑体" w:hAnsi="黑体" w:cs="宋体" w:hint="eastAsia"/>
          <w:kern w:val="0"/>
          <w:sz w:val="32"/>
          <w:szCs w:val="32"/>
        </w:rPr>
        <w:t>三、有关要求</w:t>
      </w:r>
    </w:p>
    <w:p w:rsidR="0015436F" w:rsidRDefault="00E35BC7">
      <w:pPr>
        <w:widowControl/>
        <w:spacing w:line="560" w:lineRule="exact"/>
        <w:ind w:firstLineChars="200" w:firstLine="640"/>
        <w:jc w:val="left"/>
        <w:rPr>
          <w:rFonts w:ascii="仿宋_GB2312" w:eastAsia="仿宋_GB2312" w:hAnsi="微软雅黑" w:cs="宋体"/>
          <w:kern w:val="0"/>
          <w:sz w:val="32"/>
          <w:szCs w:val="32"/>
          <w:shd w:val="clear" w:color="auto" w:fill="FFFFFF"/>
        </w:rPr>
      </w:pPr>
      <w:r>
        <w:rPr>
          <w:rFonts w:ascii="Times New Roman" w:eastAsia="仿宋_GB2312" w:hAnsi="Times New Roman" w:cs="Times New Roman"/>
          <w:kern w:val="0"/>
          <w:sz w:val="32"/>
          <w:szCs w:val="32"/>
          <w:shd w:val="clear" w:color="auto" w:fill="FFFFFF"/>
        </w:rPr>
        <w:lastRenderedPageBreak/>
        <w:t>1.</w:t>
      </w:r>
      <w:r>
        <w:rPr>
          <w:rFonts w:ascii="仿宋_GB2312" w:eastAsia="仿宋_GB2312" w:hAnsi="微软雅黑" w:cs="宋体" w:hint="eastAsia"/>
          <w:kern w:val="0"/>
          <w:sz w:val="32"/>
          <w:szCs w:val="32"/>
          <w:shd w:val="clear" w:color="auto" w:fill="FFFFFF"/>
        </w:rPr>
        <w:t>各学校要充分重视本次考核工作，严格按照考核要求做好前期梳理和总结。</w:t>
      </w:r>
    </w:p>
    <w:p w:rsidR="0015436F" w:rsidRDefault="00E35BC7">
      <w:pPr>
        <w:spacing w:line="560" w:lineRule="exact"/>
        <w:ind w:firstLineChars="200" w:firstLine="640"/>
        <w:jc w:val="left"/>
        <w:rPr>
          <w:rFonts w:ascii="仿宋_GB2312" w:eastAsia="仿宋_GB2312" w:hAnsi="微软雅黑" w:cs="宋体"/>
          <w:kern w:val="0"/>
          <w:sz w:val="32"/>
          <w:szCs w:val="32"/>
          <w:shd w:val="clear" w:color="auto" w:fill="FFFFFF"/>
        </w:rPr>
      </w:pP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如</w:t>
      </w:r>
      <w:r>
        <w:rPr>
          <w:rFonts w:ascii="仿宋_GB2312" w:eastAsia="仿宋_GB2312" w:hAnsi="微软雅黑" w:cs="宋体" w:hint="eastAsia"/>
          <w:kern w:val="0"/>
          <w:sz w:val="32"/>
          <w:szCs w:val="32"/>
          <w:shd w:val="clear" w:color="auto" w:fill="FFFFFF"/>
        </w:rPr>
        <w:t>实填写《乐清市示范性资源教室建设工作评估表（试行）》，并提供相应佐证材料。</w:t>
      </w:r>
    </w:p>
    <w:p w:rsidR="0015436F" w:rsidRDefault="0015436F">
      <w:pPr>
        <w:spacing w:line="560" w:lineRule="exact"/>
        <w:ind w:firstLineChars="200" w:firstLine="640"/>
        <w:jc w:val="left"/>
        <w:rPr>
          <w:rFonts w:ascii="仿宋_GB2312" w:eastAsia="仿宋_GB2312" w:hAnsi="微软雅黑" w:cs="宋体"/>
          <w:kern w:val="0"/>
          <w:sz w:val="32"/>
          <w:szCs w:val="32"/>
        </w:rPr>
      </w:pPr>
    </w:p>
    <w:p w:rsidR="0015436F" w:rsidRDefault="00E35BC7">
      <w:pPr>
        <w:spacing w:line="560" w:lineRule="exact"/>
        <w:ind w:firstLineChars="200" w:firstLine="640"/>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rPr>
        <w:t>附件：乐清市示范性资源教室建设工作评估表（试行）</w:t>
      </w:r>
    </w:p>
    <w:p w:rsidR="0015436F" w:rsidRDefault="0015436F">
      <w:pPr>
        <w:spacing w:line="560" w:lineRule="exact"/>
        <w:ind w:firstLineChars="200" w:firstLine="640"/>
        <w:jc w:val="left"/>
        <w:rPr>
          <w:rFonts w:ascii="仿宋_GB2312" w:eastAsia="仿宋_GB2312" w:hAnsi="微软雅黑" w:cs="宋体"/>
          <w:kern w:val="0"/>
          <w:sz w:val="32"/>
          <w:szCs w:val="32"/>
          <w:shd w:val="clear" w:color="auto" w:fill="FFFFFF"/>
        </w:rPr>
      </w:pPr>
    </w:p>
    <w:p w:rsidR="0015436F" w:rsidRDefault="0015436F">
      <w:pPr>
        <w:spacing w:line="560" w:lineRule="exact"/>
        <w:ind w:firstLineChars="200" w:firstLine="640"/>
        <w:jc w:val="left"/>
        <w:rPr>
          <w:rFonts w:ascii="仿宋_GB2312" w:eastAsia="仿宋_GB2312" w:hAnsi="微软雅黑" w:cs="宋体"/>
          <w:kern w:val="0"/>
          <w:sz w:val="32"/>
          <w:szCs w:val="32"/>
          <w:shd w:val="clear" w:color="auto" w:fill="FFFFFF"/>
        </w:rPr>
      </w:pPr>
    </w:p>
    <w:p w:rsidR="0015436F" w:rsidRDefault="0015436F">
      <w:pPr>
        <w:spacing w:line="560" w:lineRule="exact"/>
        <w:ind w:firstLineChars="200" w:firstLine="640"/>
        <w:jc w:val="left"/>
        <w:rPr>
          <w:rFonts w:ascii="仿宋_GB2312" w:eastAsia="仿宋_GB2312" w:hAnsi="微软雅黑" w:cs="宋体"/>
          <w:kern w:val="0"/>
          <w:sz w:val="32"/>
          <w:szCs w:val="32"/>
          <w:shd w:val="clear" w:color="auto" w:fill="FFFFFF"/>
        </w:rPr>
      </w:pPr>
    </w:p>
    <w:p w:rsidR="0015436F" w:rsidRDefault="00E35BC7" w:rsidP="006C2A50">
      <w:pPr>
        <w:widowControl/>
        <w:spacing w:line="560" w:lineRule="exact"/>
        <w:ind w:leftChars="1600" w:left="3360" w:right="480"/>
        <w:jc w:val="center"/>
        <w:rPr>
          <w:rFonts w:ascii="微软雅黑" w:eastAsia="微软雅黑" w:hAnsi="微软雅黑" w:cs="宋体"/>
          <w:kern w:val="0"/>
          <w:sz w:val="24"/>
          <w:szCs w:val="24"/>
        </w:rPr>
      </w:pPr>
      <w:r>
        <w:rPr>
          <w:rFonts w:ascii="仿宋_GB2312" w:eastAsia="仿宋_GB2312" w:hAnsi="微软雅黑" w:cs="宋体" w:hint="eastAsia"/>
          <w:kern w:val="0"/>
          <w:sz w:val="32"/>
          <w:szCs w:val="32"/>
        </w:rPr>
        <w:t>乐清市教育局</w:t>
      </w:r>
    </w:p>
    <w:p w:rsidR="0015436F" w:rsidRPr="00DE48FE" w:rsidRDefault="00E35BC7" w:rsidP="00DE48FE">
      <w:pPr>
        <w:spacing w:line="560" w:lineRule="exact"/>
        <w:ind w:leftChars="1600" w:left="3360"/>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日</w:t>
      </w:r>
      <w:bookmarkEnd w:id="0"/>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847DB8" w:rsidRDefault="00847DB8">
      <w:pPr>
        <w:rPr>
          <w:rFonts w:ascii="黑体" w:eastAsia="黑体" w:hAnsi="黑体" w:cs="黑体" w:hint="eastAsia"/>
          <w:sz w:val="32"/>
          <w:szCs w:val="32"/>
        </w:rPr>
      </w:pPr>
    </w:p>
    <w:p w:rsidR="0015436F" w:rsidRDefault="00E35BC7">
      <w:pPr>
        <w:rPr>
          <w:rFonts w:ascii="黑体" w:eastAsia="黑体" w:hAnsi="黑体" w:cs="黑体"/>
          <w:sz w:val="32"/>
          <w:szCs w:val="32"/>
        </w:rPr>
      </w:pPr>
      <w:r>
        <w:rPr>
          <w:rFonts w:ascii="黑体" w:eastAsia="黑体" w:hAnsi="黑体" w:cs="黑体" w:hint="eastAsia"/>
          <w:sz w:val="32"/>
          <w:szCs w:val="32"/>
        </w:rPr>
        <w:lastRenderedPageBreak/>
        <w:t>附件</w:t>
      </w:r>
    </w:p>
    <w:p w:rsidR="0015436F" w:rsidRDefault="0015436F">
      <w:pPr>
        <w:spacing w:line="240" w:lineRule="exact"/>
        <w:rPr>
          <w:rFonts w:ascii="黑体" w:eastAsia="黑体" w:hAnsi="黑体" w:cs="黑体"/>
          <w:sz w:val="32"/>
          <w:szCs w:val="32"/>
        </w:rPr>
      </w:pPr>
    </w:p>
    <w:p w:rsidR="0015436F" w:rsidRDefault="00E35BC7">
      <w:pPr>
        <w:jc w:val="center"/>
        <w:rPr>
          <w:sz w:val="40"/>
          <w:szCs w:val="40"/>
        </w:rPr>
      </w:pPr>
      <w:r>
        <w:rPr>
          <w:rFonts w:ascii="方正小标宋简体" w:eastAsia="方正小标宋简体" w:hint="eastAsia"/>
          <w:sz w:val="40"/>
          <w:szCs w:val="40"/>
        </w:rPr>
        <w:t>乐清市示范性资源教室建设工作评估表（试行）</w:t>
      </w:r>
    </w:p>
    <w:tbl>
      <w:tblPr>
        <w:tblpPr w:leftFromText="180" w:rightFromText="180" w:vertAnchor="text" w:horzAnchor="page" w:tblpX="1275" w:tblpY="3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6662"/>
        <w:gridCol w:w="567"/>
        <w:gridCol w:w="426"/>
        <w:gridCol w:w="425"/>
      </w:tblGrid>
      <w:tr w:rsidR="0015436F">
        <w:trPr>
          <w:trHeight w:val="628"/>
        </w:trPr>
        <w:tc>
          <w:tcPr>
            <w:tcW w:w="704"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kern w:val="0"/>
                <w:sz w:val="20"/>
              </w:rPr>
            </w:pPr>
            <w:r>
              <w:rPr>
                <w:rFonts w:hint="eastAsia"/>
                <w:kern w:val="0"/>
                <w:sz w:val="20"/>
              </w:rPr>
              <w:t>一级</w:t>
            </w:r>
          </w:p>
          <w:p w:rsidR="0015436F" w:rsidRDefault="00E35BC7">
            <w:pPr>
              <w:spacing w:line="340" w:lineRule="exact"/>
              <w:jc w:val="center"/>
              <w:rPr>
                <w:kern w:val="0"/>
                <w:sz w:val="20"/>
              </w:rPr>
            </w:pPr>
            <w:r>
              <w:rPr>
                <w:rFonts w:hint="eastAsia"/>
                <w:kern w:val="0"/>
                <w:sz w:val="20"/>
              </w:rPr>
              <w:t>指标</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kern w:val="0"/>
                <w:sz w:val="20"/>
              </w:rPr>
            </w:pPr>
            <w:r>
              <w:rPr>
                <w:rFonts w:hint="eastAsia"/>
                <w:kern w:val="0"/>
                <w:sz w:val="20"/>
              </w:rPr>
              <w:t>二级指标</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kern w:val="0"/>
                <w:sz w:val="20"/>
              </w:rPr>
            </w:pPr>
            <w:r>
              <w:rPr>
                <w:rFonts w:hint="eastAsia"/>
                <w:kern w:val="0"/>
                <w:sz w:val="20"/>
              </w:rPr>
              <w:t>分值</w:t>
            </w:r>
          </w:p>
        </w:tc>
        <w:tc>
          <w:tcPr>
            <w:tcW w:w="426"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kern w:val="0"/>
                <w:sz w:val="20"/>
              </w:rPr>
            </w:pPr>
            <w:r>
              <w:rPr>
                <w:rFonts w:hint="eastAsia"/>
                <w:kern w:val="0"/>
                <w:sz w:val="20"/>
              </w:rPr>
              <w:t>自评</w:t>
            </w:r>
          </w:p>
        </w:tc>
        <w:tc>
          <w:tcPr>
            <w:tcW w:w="425"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kern w:val="0"/>
                <w:sz w:val="20"/>
              </w:rPr>
            </w:pPr>
            <w:r>
              <w:rPr>
                <w:rFonts w:hint="eastAsia"/>
                <w:kern w:val="0"/>
                <w:sz w:val="20"/>
              </w:rPr>
              <w:t>得分</w:t>
            </w:r>
          </w:p>
        </w:tc>
      </w:tr>
      <w:tr w:rsidR="0015436F">
        <w:trPr>
          <w:trHeight w:val="6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组织管理15分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工作领导</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）有随班就读资源教室工作领导小组，但组长不是校长，分管领导每学期只过问一下工作。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636"/>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）有随班就读资源教室工作领导小组，但组长不是校长，分管领导每学期多次参与研究工作并给予指导。</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628"/>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(3</w:t>
            </w:r>
            <w:r>
              <w:rPr>
                <w:rFonts w:ascii="宋体" w:hAnsi="宋体" w:hint="eastAsia"/>
                <w:kern w:val="0"/>
                <w:sz w:val="20"/>
              </w:rPr>
              <w:t>）校长亲自担任随班就读资源教室工作领导小组组长，每学期多次参与研究工作并给予指导。</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5</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工作小组</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）有随班就读资源教室工作实施小组，有一定分工。</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2</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54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）有特殊需要学生筛查工作小组、安置工作小组、随班就读资源教室工作实施工作小组，分工明确，定期开展工作。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4</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工作制度</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）有资源教室工作规章制度但未执行。</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）有资源教室工作规章制度，执行一般。</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2</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43"/>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(3</w:t>
            </w:r>
            <w:r>
              <w:rPr>
                <w:rFonts w:ascii="宋体" w:hAnsi="宋体" w:hint="eastAsia"/>
                <w:kern w:val="0"/>
                <w:sz w:val="20"/>
              </w:rPr>
              <w:t>）有系统的资源教室工作规章制度并且能够很好执行。</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8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工作计划</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）随班就读资源教室工作纳入学校工作计划，每学期有工作安排。</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58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）随班就读资源教室工作纳入学校工作计划，每学期有计划、有检查、有考核、有总结。</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13"/>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5436F" w:rsidRDefault="0015436F">
            <w:pPr>
              <w:spacing w:line="340" w:lineRule="exact"/>
              <w:rPr>
                <w:rFonts w:ascii="宋体" w:hAnsi="宋体"/>
                <w:kern w:val="0"/>
                <w:sz w:val="20"/>
              </w:rPr>
            </w:pPr>
          </w:p>
          <w:p w:rsidR="0015436F" w:rsidRDefault="00E35BC7">
            <w:pPr>
              <w:spacing w:line="340" w:lineRule="exact"/>
              <w:rPr>
                <w:rFonts w:ascii="宋体"/>
                <w:kern w:val="0"/>
                <w:sz w:val="20"/>
              </w:rPr>
            </w:pPr>
            <w:r>
              <w:rPr>
                <w:rFonts w:ascii="宋体" w:hAnsi="宋体" w:hint="eastAsia"/>
                <w:kern w:val="0"/>
                <w:sz w:val="20"/>
              </w:rPr>
              <w:t>教师团队建设18分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rPr>
                <w:rFonts w:ascii="宋体"/>
                <w:kern w:val="0"/>
                <w:sz w:val="20"/>
              </w:rPr>
            </w:pPr>
            <w:r>
              <w:rPr>
                <w:rFonts w:ascii="宋体" w:hAnsi="宋体" w:hint="eastAsia"/>
                <w:kern w:val="0"/>
                <w:sz w:val="20"/>
              </w:rPr>
              <w:t>资源教师</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）有兼职资源教师。</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2</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377"/>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）有专职首席资源教师。</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4</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476"/>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资源教师持续培养</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）首席资源教师曾参加过地市级以上的资源教室工作专题培训。</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2</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420"/>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）学校系统规划资源教师团队成员的特殊教育专业成长，持续培养资源教师，不断提高资源教师、随班就读班级的班主任和任课教师的特殊教育专业能力。</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4</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06"/>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资源教师团队</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）学校有随班就读教研组，偶尔开展教研活动，效果一般。</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313"/>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）学校有随班就读教研组，有系统的定期开展教研活动，效果明显。</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全员培训</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）已经零星开展培训。</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）每学期定期对本校随班就读学生班级教师进行培训。</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2</w:t>
            </w:r>
          </w:p>
        </w:tc>
        <w:tc>
          <w:tcPr>
            <w:tcW w:w="426" w:type="dxa"/>
            <w:vMerge/>
            <w:tcBorders>
              <w:left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left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(3</w:t>
            </w:r>
            <w:r>
              <w:rPr>
                <w:rFonts w:ascii="宋体" w:hAnsi="宋体" w:hint="eastAsia"/>
                <w:kern w:val="0"/>
                <w:sz w:val="20"/>
              </w:rPr>
              <w:t>）每学期定期对本校全体教师进行系统培训。</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hAnsi="宋体"/>
                <w:kern w:val="0"/>
                <w:sz w:val="20"/>
              </w:rPr>
            </w:pPr>
            <w:r>
              <w:rPr>
                <w:rFonts w:ascii="宋体" w:hAnsi="宋体" w:hint="eastAsia"/>
                <w:kern w:val="0"/>
                <w:sz w:val="20"/>
              </w:rPr>
              <w:t>3</w:t>
            </w:r>
          </w:p>
        </w:tc>
        <w:tc>
          <w:tcPr>
            <w:tcW w:w="426" w:type="dxa"/>
            <w:vMerge/>
            <w:tcBorders>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家长培训</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）曾经培训过，但没有坚持。</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）能经常与家长联系，坚持定期培训，效果明显。</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2</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hint="eastAsia"/>
                <w:kern w:val="0"/>
                <w:sz w:val="20"/>
              </w:rPr>
              <w:t>特殊教育信息提供</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(1</w:t>
            </w:r>
            <w:r>
              <w:rPr>
                <w:rFonts w:ascii="宋体" w:hAnsi="宋体" w:hint="eastAsia"/>
                <w:kern w:val="0"/>
                <w:sz w:val="20"/>
              </w:rPr>
              <w:t>）未主动提供或只是在教师有要求时提供。</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34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340" w:lineRule="exact"/>
              <w:rPr>
                <w:rFonts w:ascii="宋体"/>
                <w:kern w:val="0"/>
                <w:sz w:val="20"/>
              </w:rPr>
            </w:pPr>
            <w:r>
              <w:rPr>
                <w:rFonts w:ascii="宋体" w:hAnsi="宋体"/>
                <w:kern w:val="0"/>
                <w:sz w:val="20"/>
              </w:rPr>
              <w:t>(2</w:t>
            </w:r>
            <w:r>
              <w:rPr>
                <w:rFonts w:ascii="宋体" w:hAnsi="宋体" w:hint="eastAsia"/>
                <w:kern w:val="0"/>
                <w:sz w:val="20"/>
              </w:rPr>
              <w:t>）每学期定期提供特殊教育信息，主动为实施随班就读教育工作的教师及家长提供服务。</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340" w:lineRule="exact"/>
              <w:jc w:val="center"/>
              <w:rPr>
                <w:rFonts w:ascii="宋体"/>
                <w:kern w:val="0"/>
                <w:sz w:val="20"/>
              </w:rPr>
            </w:pPr>
            <w:r>
              <w:rPr>
                <w:rFonts w:ascii="宋体" w:hAnsi="宋体"/>
                <w:kern w:val="0"/>
                <w:sz w:val="20"/>
              </w:rPr>
              <w:t>2</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340" w:lineRule="exact"/>
              <w:jc w:val="left"/>
              <w:rPr>
                <w:rFonts w:ascii="宋体"/>
                <w:kern w:val="0"/>
                <w:sz w:val="20"/>
              </w:rPr>
            </w:pPr>
          </w:p>
        </w:tc>
      </w:tr>
      <w:tr w:rsidR="0015436F">
        <w:trPr>
          <w:trHeight w:val="244"/>
        </w:trPr>
        <w:tc>
          <w:tcPr>
            <w:tcW w:w="704"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szCs w:val="20"/>
              </w:rPr>
            </w:pPr>
          </w:p>
          <w:p w:rsidR="0015436F" w:rsidRDefault="0015436F">
            <w:pPr>
              <w:spacing w:line="400" w:lineRule="exact"/>
              <w:rPr>
                <w:rFonts w:ascii="宋体"/>
                <w:kern w:val="0"/>
                <w:sz w:val="20"/>
                <w:szCs w:val="20"/>
              </w:rPr>
            </w:pPr>
          </w:p>
          <w:p w:rsidR="0015436F" w:rsidRDefault="00E35BC7">
            <w:pPr>
              <w:spacing w:line="400" w:lineRule="exact"/>
              <w:rPr>
                <w:rFonts w:ascii="宋体"/>
                <w:kern w:val="0"/>
                <w:sz w:val="20"/>
              </w:rPr>
            </w:pPr>
            <w:r>
              <w:rPr>
                <w:rFonts w:ascii="宋体" w:hAnsi="宋体" w:hint="eastAsia"/>
                <w:kern w:val="0"/>
                <w:sz w:val="20"/>
                <w:szCs w:val="20"/>
              </w:rPr>
              <w:t>资源教室建设</w:t>
            </w:r>
            <w:r>
              <w:rPr>
                <w:rFonts w:ascii="宋体" w:hAnsi="宋体"/>
                <w:kern w:val="0"/>
                <w:sz w:val="20"/>
                <w:szCs w:val="20"/>
              </w:rPr>
              <w:t xml:space="preserve"> 15</w:t>
            </w:r>
            <w:r>
              <w:rPr>
                <w:rFonts w:ascii="宋体" w:hAnsi="宋体" w:hint="eastAsia"/>
                <w:kern w:val="0"/>
                <w:sz w:val="20"/>
                <w:szCs w:val="20"/>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t>场地</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rPr>
            </w:pPr>
            <w:r>
              <w:rPr>
                <w:rFonts w:ascii="宋体" w:hAnsi="宋体"/>
                <w:kern w:val="0"/>
                <w:sz w:val="20"/>
                <w:szCs w:val="20"/>
              </w:rPr>
              <w:t>(1</w:t>
            </w:r>
            <w:r>
              <w:rPr>
                <w:rFonts w:ascii="宋体" w:hAnsi="宋体" w:hint="eastAsia"/>
                <w:kern w:val="0"/>
                <w:sz w:val="20"/>
                <w:szCs w:val="20"/>
              </w:rPr>
              <w:t>）有独立的资源教室，60平方米以下。</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rPr>
            </w:pPr>
            <w:r>
              <w:rPr>
                <w:rFonts w:ascii="宋体" w:hAnsi="宋体" w:hint="eastAsia"/>
                <w:kern w:val="0"/>
                <w:sz w:val="20"/>
                <w:szCs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244"/>
        </w:trPr>
        <w:tc>
          <w:tcPr>
            <w:tcW w:w="704" w:type="dxa"/>
            <w:vMerge/>
            <w:tcBorders>
              <w:left w:val="single" w:sz="4" w:space="0" w:color="auto"/>
              <w:right w:val="single" w:sz="4" w:space="0" w:color="auto"/>
            </w:tcBorders>
          </w:tcPr>
          <w:p w:rsidR="0015436F" w:rsidRDefault="0015436F">
            <w:pPr>
              <w:spacing w:line="400" w:lineRule="exact"/>
              <w:rPr>
                <w:rFonts w:ascii="宋体" w:hAnsi="宋体"/>
                <w:kern w:val="0"/>
                <w:sz w:val="20"/>
                <w:szCs w:val="20"/>
              </w:rPr>
            </w:pPr>
          </w:p>
        </w:tc>
        <w:tc>
          <w:tcPr>
            <w:tcW w:w="1134" w:type="dxa"/>
            <w:vMerge/>
            <w:tcBorders>
              <w:left w:val="single" w:sz="4" w:space="0" w:color="auto"/>
              <w:right w:val="single" w:sz="4" w:space="0" w:color="auto"/>
            </w:tcBorders>
            <w:vAlign w:val="center"/>
          </w:tcPr>
          <w:p w:rsidR="0015436F" w:rsidRDefault="0015436F">
            <w:pPr>
              <w:spacing w:line="400" w:lineRule="exact"/>
              <w:jc w:val="center"/>
              <w:rPr>
                <w:rFonts w:ascii="宋体" w:hAns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hAnsi="宋体"/>
                <w:kern w:val="0"/>
                <w:sz w:val="20"/>
                <w:szCs w:val="20"/>
              </w:rPr>
            </w:pPr>
            <w:r>
              <w:rPr>
                <w:rFonts w:ascii="宋体" w:hAnsi="宋体"/>
                <w:kern w:val="0"/>
                <w:sz w:val="20"/>
                <w:szCs w:val="20"/>
              </w:rPr>
              <w:t>(1</w:t>
            </w:r>
            <w:r>
              <w:rPr>
                <w:rFonts w:ascii="宋体" w:hAnsi="宋体" w:hint="eastAsia"/>
                <w:kern w:val="0"/>
                <w:sz w:val="20"/>
                <w:szCs w:val="20"/>
              </w:rPr>
              <w:t>）有独立的资源教室，60-120平方米。</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hAnsi="宋体"/>
                <w:kern w:val="0"/>
                <w:sz w:val="20"/>
                <w:szCs w:val="20"/>
              </w:rPr>
            </w:pPr>
            <w:r>
              <w:rPr>
                <w:rFonts w:ascii="宋体" w:hAnsi="宋体" w:hint="eastAsia"/>
                <w:kern w:val="0"/>
                <w:sz w:val="20"/>
                <w:szCs w:val="20"/>
              </w:rPr>
              <w:t>2</w:t>
            </w:r>
          </w:p>
        </w:tc>
        <w:tc>
          <w:tcPr>
            <w:tcW w:w="426" w:type="dxa"/>
            <w:vMerge/>
            <w:tcBorders>
              <w:left w:val="single" w:sz="4" w:space="0" w:color="auto"/>
              <w:right w:val="single" w:sz="4" w:space="0" w:color="auto"/>
            </w:tcBorders>
          </w:tcPr>
          <w:p w:rsidR="0015436F" w:rsidRDefault="0015436F">
            <w:pPr>
              <w:spacing w:line="400" w:lineRule="exact"/>
              <w:rPr>
                <w:rFonts w:ascii="宋体"/>
                <w:kern w:val="0"/>
                <w:sz w:val="20"/>
              </w:rPr>
            </w:pPr>
          </w:p>
        </w:tc>
        <w:tc>
          <w:tcPr>
            <w:tcW w:w="425" w:type="dxa"/>
            <w:vMerge/>
            <w:tcBorders>
              <w:left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rPr>
            </w:pPr>
            <w:r>
              <w:rPr>
                <w:rFonts w:ascii="宋体" w:hAnsi="宋体"/>
                <w:kern w:val="0"/>
                <w:sz w:val="20"/>
                <w:szCs w:val="20"/>
              </w:rPr>
              <w:t>(2</w:t>
            </w:r>
            <w:r>
              <w:rPr>
                <w:rFonts w:ascii="宋体" w:hAnsi="宋体" w:hint="eastAsia"/>
                <w:kern w:val="0"/>
                <w:sz w:val="20"/>
                <w:szCs w:val="20"/>
              </w:rPr>
              <w:t>）有独立的资源教室，120平方米以上。</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rPr>
            </w:pPr>
            <w:r>
              <w:rPr>
                <w:rFonts w:ascii="宋体" w:hAnsi="宋体"/>
                <w:kern w:val="0"/>
                <w:sz w:val="20"/>
                <w:szCs w:val="20"/>
              </w:rPr>
              <w:t>5</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t>设备</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rPr>
            </w:pPr>
            <w:r>
              <w:rPr>
                <w:rFonts w:ascii="宋体" w:hAnsi="宋体"/>
                <w:kern w:val="0"/>
                <w:sz w:val="20"/>
                <w:szCs w:val="20"/>
              </w:rPr>
              <w:t>(1</w:t>
            </w:r>
            <w:r>
              <w:rPr>
                <w:rFonts w:ascii="宋体" w:hAnsi="宋体" w:hint="eastAsia"/>
                <w:kern w:val="0"/>
                <w:sz w:val="20"/>
                <w:szCs w:val="20"/>
              </w:rPr>
              <w:t>）设备极简陋。</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rPr>
            </w:pPr>
            <w:r>
              <w:rPr>
                <w:rFonts w:ascii="宋体" w:hAnsi="宋体"/>
                <w:kern w:val="0"/>
                <w:sz w:val="20"/>
                <w:szCs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rPr>
            </w:pPr>
            <w:r>
              <w:rPr>
                <w:rFonts w:ascii="宋体" w:hAnsi="宋体"/>
                <w:kern w:val="0"/>
                <w:sz w:val="20"/>
                <w:szCs w:val="20"/>
              </w:rPr>
              <w:t>(2</w:t>
            </w:r>
            <w:r>
              <w:rPr>
                <w:rFonts w:ascii="宋体" w:hAnsi="宋体" w:hint="eastAsia"/>
                <w:kern w:val="0"/>
                <w:sz w:val="20"/>
                <w:szCs w:val="20"/>
              </w:rPr>
              <w:t>）能按要求添置部分设备。</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rPr>
            </w:pPr>
            <w:r>
              <w:rPr>
                <w:rFonts w:ascii="宋体" w:hAnsi="宋体"/>
                <w:kern w:val="0"/>
                <w:sz w:val="20"/>
                <w:szCs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rPr>
            </w:pPr>
            <w:r>
              <w:rPr>
                <w:rFonts w:ascii="宋体" w:hAnsi="宋体"/>
                <w:kern w:val="0"/>
                <w:sz w:val="20"/>
                <w:szCs w:val="20"/>
              </w:rPr>
              <w:t>(3</w:t>
            </w:r>
            <w:r>
              <w:rPr>
                <w:rFonts w:ascii="宋体" w:hAnsi="宋体" w:hint="eastAsia"/>
                <w:kern w:val="0"/>
                <w:sz w:val="20"/>
                <w:szCs w:val="20"/>
              </w:rPr>
              <w:t>）设备比较齐全，特殊教育专业书籍及相关资料比较丰富。</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rPr>
            </w:pPr>
            <w:r>
              <w:rPr>
                <w:rFonts w:ascii="宋体" w:hAnsi="宋体"/>
                <w:kern w:val="0"/>
                <w:sz w:val="20"/>
                <w:szCs w:val="20"/>
              </w:rPr>
              <w:t>5</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t>利用率</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）偶尔使用设备。</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）不定期使用设备。</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(3</w:t>
            </w:r>
            <w:r>
              <w:rPr>
                <w:rFonts w:ascii="宋体" w:hAnsi="宋体" w:hint="eastAsia"/>
                <w:kern w:val="0"/>
                <w:sz w:val="20"/>
                <w:szCs w:val="20"/>
              </w:rPr>
              <w:t>）定期、经常使用设备，特殊教育资源利用率高，作用明显。</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5</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t>资源教室个案管理32分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rPr>
              <w:t>工作流程</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）有初步资源教室个案管理工作流程或流程框架。</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）有完整系统的资源教室个案管理工作流程，明确规定每一步骤要做的工作。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right w:val="single" w:sz="4" w:space="0" w:color="auto"/>
            </w:tcBorders>
            <w:vAlign w:val="center"/>
          </w:tcPr>
          <w:p w:rsidR="0015436F" w:rsidRDefault="00E35BC7">
            <w:pPr>
              <w:widowControl/>
              <w:spacing w:line="400" w:lineRule="exact"/>
              <w:jc w:val="left"/>
              <w:rPr>
                <w:rFonts w:ascii="宋体"/>
                <w:kern w:val="0"/>
                <w:sz w:val="20"/>
              </w:rPr>
            </w:pPr>
            <w:r>
              <w:rPr>
                <w:rFonts w:ascii="宋体" w:hint="eastAsia"/>
                <w:kern w:val="0"/>
                <w:sz w:val="20"/>
              </w:rPr>
              <w:t>筛查安置</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hAnsi="宋体"/>
                <w:kern w:val="0"/>
                <w:sz w:val="20"/>
                <w:szCs w:val="20"/>
              </w:rPr>
            </w:pPr>
            <w:r>
              <w:rPr>
                <w:rFonts w:ascii="宋体" w:hAnsi="宋体" w:hint="eastAsia"/>
                <w:kern w:val="0"/>
                <w:sz w:val="20"/>
                <w:szCs w:val="20"/>
              </w:rPr>
              <w:t>每学年按照乐清市特殊儿童筛查鉴定制度规范开展工作。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hAnsi="宋体"/>
                <w:kern w:val="0"/>
                <w:sz w:val="20"/>
                <w:szCs w:val="20"/>
              </w:rPr>
            </w:pPr>
            <w:r>
              <w:rPr>
                <w:rFonts w:ascii="宋体" w:hAnsi="宋体" w:hint="eastAsia"/>
                <w:kern w:val="0"/>
                <w:sz w:val="20"/>
                <w:szCs w:val="20"/>
              </w:rPr>
              <w:t>2</w:t>
            </w:r>
          </w:p>
        </w:tc>
        <w:tc>
          <w:tcPr>
            <w:tcW w:w="426" w:type="dxa"/>
            <w:vMerge w:val="restart"/>
            <w:tcBorders>
              <w:top w:val="single" w:sz="4" w:space="0" w:color="auto"/>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val="restart"/>
            <w:tcBorders>
              <w:top w:val="single" w:sz="4" w:space="0" w:color="auto"/>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hAnsi="宋体"/>
                <w:kern w:val="0"/>
                <w:sz w:val="20"/>
                <w:szCs w:val="20"/>
              </w:rPr>
            </w:pPr>
            <w:r>
              <w:rPr>
                <w:rFonts w:ascii="宋体" w:hAnsi="宋体" w:hint="eastAsia"/>
                <w:kern w:val="0"/>
                <w:sz w:val="20"/>
                <w:szCs w:val="20"/>
              </w:rPr>
              <w:t>每学年按照乐清市特殊儿童筛查鉴定制度规范开展工作且得到适宜安置。</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hAnsi="宋体"/>
                <w:kern w:val="0"/>
                <w:sz w:val="20"/>
                <w:szCs w:val="20"/>
              </w:rPr>
            </w:pPr>
            <w:r>
              <w:rPr>
                <w:rFonts w:ascii="宋体" w:hAnsi="宋体" w:hint="eastAsia"/>
                <w:kern w:val="0"/>
                <w:sz w:val="20"/>
                <w:szCs w:val="20"/>
              </w:rPr>
              <w:t>4</w:t>
            </w:r>
          </w:p>
        </w:tc>
        <w:tc>
          <w:tcPr>
            <w:tcW w:w="426" w:type="dxa"/>
            <w:vMerge/>
            <w:tcBorders>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right w:val="single" w:sz="4" w:space="0" w:color="auto"/>
            </w:tcBorders>
            <w:vAlign w:val="center"/>
          </w:tcPr>
          <w:p w:rsidR="0015436F" w:rsidRDefault="00E35BC7">
            <w:pPr>
              <w:widowControl/>
              <w:spacing w:line="400" w:lineRule="exact"/>
              <w:jc w:val="left"/>
              <w:rPr>
                <w:rFonts w:ascii="宋体"/>
                <w:kern w:val="0"/>
                <w:sz w:val="20"/>
              </w:rPr>
            </w:pPr>
            <w:r>
              <w:rPr>
                <w:rFonts w:ascii="宋体" w:hint="eastAsia"/>
                <w:kern w:val="0"/>
                <w:sz w:val="20"/>
              </w:rPr>
              <w:t>个案人数</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hAnsi="宋体"/>
                <w:kern w:val="0"/>
                <w:sz w:val="20"/>
                <w:szCs w:val="20"/>
              </w:rPr>
            </w:pPr>
            <w:r>
              <w:rPr>
                <w:rFonts w:ascii="宋体" w:hAnsi="宋体"/>
                <w:kern w:val="0"/>
                <w:sz w:val="20"/>
                <w:szCs w:val="20"/>
              </w:rPr>
              <w:t>(1</w:t>
            </w:r>
            <w:r>
              <w:rPr>
                <w:rFonts w:ascii="宋体" w:hAnsi="宋体" w:hint="eastAsia"/>
                <w:kern w:val="0"/>
                <w:sz w:val="20"/>
                <w:szCs w:val="20"/>
              </w:rPr>
              <w:t>）资源教室个案4个以下，个案障碍类型少于2类。</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hAnsi="宋体"/>
                <w:kern w:val="0"/>
                <w:sz w:val="20"/>
                <w:szCs w:val="20"/>
              </w:rPr>
            </w:pPr>
            <w:r>
              <w:rPr>
                <w:rFonts w:ascii="宋体" w:hAnsi="宋体" w:hint="eastAsia"/>
                <w:kern w:val="0"/>
                <w:sz w:val="20"/>
                <w:szCs w:val="20"/>
              </w:rPr>
              <w:t>1</w:t>
            </w:r>
          </w:p>
        </w:tc>
        <w:tc>
          <w:tcPr>
            <w:tcW w:w="426" w:type="dxa"/>
            <w:vMerge w:val="restart"/>
            <w:tcBorders>
              <w:top w:val="single" w:sz="4" w:space="0" w:color="auto"/>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val="restart"/>
            <w:tcBorders>
              <w:top w:val="single" w:sz="4" w:space="0" w:color="auto"/>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hAnsi="宋体"/>
                <w:kern w:val="0"/>
                <w:sz w:val="20"/>
                <w:szCs w:val="20"/>
              </w:rPr>
            </w:pPr>
            <w:r>
              <w:rPr>
                <w:rFonts w:ascii="宋体" w:hAnsi="宋体"/>
                <w:kern w:val="0"/>
                <w:sz w:val="20"/>
                <w:szCs w:val="20"/>
              </w:rPr>
              <w:t>(</w:t>
            </w:r>
            <w:r>
              <w:rPr>
                <w:rFonts w:ascii="宋体" w:hAnsi="宋体" w:hint="eastAsia"/>
                <w:kern w:val="0"/>
                <w:sz w:val="20"/>
                <w:szCs w:val="20"/>
              </w:rPr>
              <w:t>2）资源教室个案4-6个，个案障碍类型不少于2类。</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hAnsi="宋体"/>
                <w:kern w:val="0"/>
                <w:sz w:val="20"/>
                <w:szCs w:val="20"/>
              </w:rPr>
            </w:pPr>
            <w:r>
              <w:rPr>
                <w:rFonts w:ascii="宋体" w:hAnsi="宋体" w:hint="eastAsia"/>
                <w:kern w:val="0"/>
                <w:sz w:val="20"/>
                <w:szCs w:val="20"/>
              </w:rPr>
              <w:t>3</w:t>
            </w:r>
          </w:p>
        </w:tc>
        <w:tc>
          <w:tcPr>
            <w:tcW w:w="426" w:type="dxa"/>
            <w:vMerge/>
            <w:tcBorders>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left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hAnsi="宋体"/>
                <w:kern w:val="0"/>
                <w:sz w:val="20"/>
                <w:szCs w:val="20"/>
              </w:rPr>
            </w:pPr>
            <w:r>
              <w:rPr>
                <w:rFonts w:ascii="宋体" w:hAnsi="宋体"/>
                <w:kern w:val="0"/>
                <w:sz w:val="20"/>
                <w:szCs w:val="20"/>
              </w:rPr>
              <w:t>(1</w:t>
            </w:r>
            <w:r>
              <w:rPr>
                <w:rFonts w:ascii="宋体" w:hAnsi="宋体" w:hint="eastAsia"/>
                <w:kern w:val="0"/>
                <w:sz w:val="20"/>
                <w:szCs w:val="20"/>
              </w:rPr>
              <w:t>）资源教室个案6个以上，个案障碍类型不少于2类。</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hAnsi="宋体"/>
                <w:kern w:val="0"/>
                <w:sz w:val="20"/>
                <w:szCs w:val="20"/>
              </w:rPr>
            </w:pPr>
            <w:r>
              <w:rPr>
                <w:rFonts w:ascii="宋体" w:hAnsi="宋体" w:hint="eastAsia"/>
                <w:kern w:val="0"/>
                <w:sz w:val="20"/>
                <w:szCs w:val="20"/>
              </w:rPr>
              <w:t>5</w:t>
            </w:r>
          </w:p>
        </w:tc>
        <w:tc>
          <w:tcPr>
            <w:tcW w:w="426" w:type="dxa"/>
            <w:vMerge/>
            <w:tcBorders>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t>课程表</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）有资源教室课表，但课表不够全面或未能很好执行。</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）有资源教室个案、教师及教室的课程安排表，并较好地按照课表执行。</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t>研判会</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）有召开学生能力发展综合分析研判会，但只有语、数教师参加或只是开过一次研判会。</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2</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）每学年每个资源教室个案都开研判会一次以上，每次研判会相关学科教师均参加。</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4</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个别化教育计划</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）每个个案已制定计划，计划详细合理。</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2</w:t>
            </w:r>
          </w:p>
        </w:tc>
        <w:tc>
          <w:tcPr>
            <w:tcW w:w="426"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）每个个案已制定计划，严格执行，记录详实，效果较好。</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5</w:t>
            </w:r>
          </w:p>
        </w:tc>
        <w:tc>
          <w:tcPr>
            <w:tcW w:w="426"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辅导与训练的落实</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）偶尔进行。</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）能坚持进行，但效果不明显。</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(3</w:t>
            </w:r>
            <w:r>
              <w:rPr>
                <w:rFonts w:ascii="宋体" w:hAnsi="宋体" w:hint="eastAsia"/>
                <w:kern w:val="0"/>
                <w:sz w:val="20"/>
                <w:szCs w:val="20"/>
              </w:rPr>
              <w:t>）能按要求坚持进行，记录详实，效果明显。</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家校合作</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）有家校合作，但教师或家长比较被动。</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）家校合作积极主动、全面、系统、深入。</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rPr>
            </w:pPr>
            <w:r>
              <w:rPr>
                <w:rFonts w:ascii="宋体" w:hAnsi="宋体" w:hint="eastAsia"/>
                <w:kern w:val="0"/>
                <w:sz w:val="20"/>
                <w:szCs w:val="20"/>
              </w:rPr>
              <w:lastRenderedPageBreak/>
              <w:t>工作成效</w:t>
            </w:r>
            <w:r>
              <w:rPr>
                <w:rFonts w:ascii="宋体" w:hAnsi="宋体"/>
                <w:kern w:val="0"/>
                <w:sz w:val="20"/>
                <w:szCs w:val="20"/>
              </w:rPr>
              <w:t xml:space="preserve"> 20</w:t>
            </w:r>
            <w:r>
              <w:rPr>
                <w:rFonts w:ascii="宋体" w:hAnsi="宋体" w:hint="eastAsia"/>
                <w:kern w:val="0"/>
                <w:sz w:val="20"/>
                <w:szCs w:val="20"/>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工作态度</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）教师态度明显转变，不再排斥随班就读资源教室工作。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）教师主动参与随班就读资源教室工作。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工作氛围</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）学校形成良好的接纳、帮助随读学生的氛围。</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）学校对特殊孩子零拒绝，并形成了全校积极参与随班就读资源教室工作的良好氛围。</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适宜安置</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）轻度残疾儿童均能进入资源教室得到补救教学和帮助。</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）除残疾儿童外还能安排部分学习障碍学生进入资源教室接受补救教学。</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明显进步</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）有特殊教育需要学生通过资源教室补救教学与训练，有一定进步。</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）有特殊教育需要学生通过资源教室补救教学与训练，有明显进步。</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行政支持系统</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）校长积极主动地关心和支持随班就读资源教室工作。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）学校中层以上干部都积极主动地关心和支持随班就读资源教室工作。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教师支持系统</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）随班就读班级任课教师能够互相支持，以更好地开展特殊教育需要学生教育和训练工作。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）全校教职员工积极支持随班就读班级，以更好地开展特殊教育需要学生教育和训练工作。</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436F" w:rsidRDefault="00E35BC7">
            <w:pPr>
              <w:spacing w:line="400" w:lineRule="exact"/>
              <w:jc w:val="center"/>
              <w:rPr>
                <w:rFonts w:ascii="宋体"/>
                <w:kern w:val="0"/>
                <w:sz w:val="20"/>
                <w:szCs w:val="20"/>
              </w:rPr>
            </w:pPr>
            <w:r>
              <w:rPr>
                <w:rFonts w:ascii="宋体" w:hAnsi="宋体" w:hint="eastAsia"/>
                <w:kern w:val="0"/>
                <w:sz w:val="20"/>
                <w:szCs w:val="20"/>
              </w:rPr>
              <w:t>同伴支持系统</w:t>
            </w: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w:t>
            </w:r>
            <w:r>
              <w:rPr>
                <w:rFonts w:ascii="宋体" w:hAnsi="宋体" w:hint="eastAsia"/>
                <w:kern w:val="0"/>
                <w:sz w:val="20"/>
                <w:szCs w:val="20"/>
              </w:rPr>
              <w:t>）有部分同学能帮助随班就读学生。</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kern w:val="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70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436F" w:rsidRDefault="0015436F">
            <w:pPr>
              <w:widowControl/>
              <w:spacing w:line="400" w:lineRule="exact"/>
              <w:jc w:val="left"/>
              <w:rPr>
                <w:rFonts w:ascii="宋体"/>
                <w:kern w:val="0"/>
                <w:sz w:val="20"/>
                <w:szCs w:val="20"/>
              </w:rPr>
            </w:pPr>
          </w:p>
        </w:tc>
        <w:tc>
          <w:tcPr>
            <w:tcW w:w="6662"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(2</w:t>
            </w:r>
            <w:r>
              <w:rPr>
                <w:rFonts w:ascii="宋体" w:hAnsi="宋体" w:hint="eastAsia"/>
                <w:kern w:val="0"/>
                <w:sz w:val="20"/>
                <w:szCs w:val="20"/>
              </w:rPr>
              <w:t>）全班学生都能关心理解随班就读学生，能在老师的指导下有组织地系统的帮助随班就读学生。</w:t>
            </w:r>
          </w:p>
        </w:tc>
        <w:tc>
          <w:tcPr>
            <w:tcW w:w="567" w:type="dxa"/>
            <w:tcBorders>
              <w:top w:val="single" w:sz="4" w:space="0" w:color="auto"/>
              <w:left w:val="single" w:sz="4" w:space="0" w:color="auto"/>
              <w:bottom w:val="single" w:sz="4" w:space="0" w:color="auto"/>
              <w:right w:val="single" w:sz="4" w:space="0" w:color="auto"/>
            </w:tcBorders>
            <w:vAlign w:val="center"/>
          </w:tcPr>
          <w:p w:rsidR="0015436F" w:rsidRDefault="00E35BC7">
            <w:pPr>
              <w:spacing w:line="440" w:lineRule="exact"/>
              <w:jc w:val="center"/>
              <w:rPr>
                <w:rFonts w:ascii="宋体"/>
                <w:kern w:val="0"/>
                <w:sz w:val="20"/>
                <w:szCs w:val="20"/>
              </w:rPr>
            </w:pPr>
            <w:r>
              <w:rPr>
                <w:rFonts w:ascii="宋体" w:hAnsi="宋体" w:hint="eastAsia"/>
                <w:kern w:val="0"/>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r w:rsidR="0015436F">
        <w:trPr>
          <w:trHeight w:val="321"/>
        </w:trPr>
        <w:tc>
          <w:tcPr>
            <w:tcW w:w="8500" w:type="dxa"/>
            <w:gridSpan w:val="3"/>
            <w:tcBorders>
              <w:top w:val="single" w:sz="4" w:space="0" w:color="auto"/>
              <w:left w:val="single" w:sz="4" w:space="0" w:color="auto"/>
              <w:bottom w:val="single" w:sz="4" w:space="0" w:color="auto"/>
              <w:right w:val="single" w:sz="4" w:space="0" w:color="auto"/>
            </w:tcBorders>
          </w:tcPr>
          <w:p w:rsidR="0015436F" w:rsidRDefault="00E35BC7">
            <w:pPr>
              <w:spacing w:line="440" w:lineRule="exact"/>
              <w:jc w:val="center"/>
              <w:rPr>
                <w:rFonts w:ascii="宋体"/>
                <w:kern w:val="0"/>
                <w:sz w:val="20"/>
                <w:szCs w:val="20"/>
              </w:rPr>
            </w:pPr>
            <w:r>
              <w:rPr>
                <w:rFonts w:ascii="宋体" w:hAnsi="宋体" w:hint="eastAsia"/>
                <w:kern w:val="0"/>
                <w:sz w:val="20"/>
                <w:szCs w:val="20"/>
              </w:rPr>
              <w:t>合计</w:t>
            </w:r>
          </w:p>
        </w:tc>
        <w:tc>
          <w:tcPr>
            <w:tcW w:w="567" w:type="dxa"/>
            <w:tcBorders>
              <w:top w:val="single" w:sz="4" w:space="0" w:color="auto"/>
              <w:left w:val="single" w:sz="4" w:space="0" w:color="auto"/>
              <w:bottom w:val="single" w:sz="4" w:space="0" w:color="auto"/>
              <w:right w:val="single" w:sz="4" w:space="0" w:color="auto"/>
            </w:tcBorders>
          </w:tcPr>
          <w:p w:rsidR="0015436F" w:rsidRDefault="00E35BC7">
            <w:pPr>
              <w:spacing w:line="440" w:lineRule="exact"/>
              <w:rPr>
                <w:rFonts w:ascii="宋体"/>
                <w:kern w:val="0"/>
                <w:sz w:val="20"/>
                <w:szCs w:val="20"/>
              </w:rPr>
            </w:pPr>
            <w:r>
              <w:rPr>
                <w:rFonts w:ascii="宋体" w:hAnsi="宋体"/>
                <w:kern w:val="0"/>
                <w:sz w:val="20"/>
                <w:szCs w:val="20"/>
              </w:rPr>
              <w:t>100</w:t>
            </w:r>
          </w:p>
        </w:tc>
        <w:tc>
          <w:tcPr>
            <w:tcW w:w="426"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c>
          <w:tcPr>
            <w:tcW w:w="425" w:type="dxa"/>
            <w:tcBorders>
              <w:top w:val="single" w:sz="4" w:space="0" w:color="auto"/>
              <w:left w:val="single" w:sz="4" w:space="0" w:color="auto"/>
              <w:bottom w:val="single" w:sz="4" w:space="0" w:color="auto"/>
              <w:right w:val="single" w:sz="4" w:space="0" w:color="auto"/>
            </w:tcBorders>
          </w:tcPr>
          <w:p w:rsidR="0015436F" w:rsidRDefault="0015436F">
            <w:pPr>
              <w:spacing w:line="400" w:lineRule="exact"/>
              <w:rPr>
                <w:rFonts w:ascii="宋体"/>
                <w:kern w:val="0"/>
                <w:sz w:val="20"/>
              </w:rPr>
            </w:pPr>
          </w:p>
        </w:tc>
      </w:tr>
    </w:tbl>
    <w:p w:rsidR="0015436F" w:rsidRDefault="0015436F">
      <w:pPr>
        <w:spacing w:line="360" w:lineRule="exact"/>
      </w:pPr>
    </w:p>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p w:rsidR="0015436F" w:rsidRDefault="0015436F"/>
    <w:sectPr w:rsidR="0015436F" w:rsidSect="0015436F">
      <w:footerReference w:type="default" r:id="rId7"/>
      <w:pgSz w:w="11906" w:h="16838"/>
      <w:pgMar w:top="1587" w:right="1474" w:bottom="1587"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F3" w:rsidRDefault="001670F3" w:rsidP="0015436F">
      <w:r>
        <w:separator/>
      </w:r>
    </w:p>
  </w:endnote>
  <w:endnote w:type="continuationSeparator" w:id="1">
    <w:p w:rsidR="001670F3" w:rsidRDefault="001670F3" w:rsidP="00154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6F" w:rsidRDefault="00721C36">
    <w:pPr>
      <w:pStyle w:val="a4"/>
    </w:pPr>
    <w:r>
      <w:pict>
        <v:shapetype id="_x0000_t202" coordsize="21600,21600" o:spt="202" path="m,l,21600r21600,l21600,xe">
          <v:stroke joinstyle="miter"/>
          <v:path gradientshapeok="t" o:connecttype="rect"/>
        </v:shapetype>
        <v:shape id="文本框 1" o:spid="_x0000_s3073"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OdusYBAABrAwAADgAAAGRycy9lMm9Eb2MueG1srVPBjtMwEL0j8Q+W&#10;7zRp0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9I526xgEAAGsDAAAOAAAAAAAAAAEAIAAAAB4BAABkcnMvZTJvRG9jLnht&#10;bFBLBQYAAAAABgAGAFkBAABWBQAAAAA=&#10;" filled="f" stroked="f">
          <v:textbox style="mso-fit-shape-to-text:t" inset="0,0,0,0">
            <w:txbxContent>
              <w:p w:rsidR="0015436F" w:rsidRDefault="00721C36">
                <w:pPr>
                  <w:pStyle w:val="a4"/>
                  <w:rPr>
                    <w:rFonts w:ascii="宋体" w:eastAsia="宋体" w:hAnsi="宋体" w:cs="宋体"/>
                    <w:sz w:val="28"/>
                    <w:szCs w:val="28"/>
                  </w:rPr>
                </w:pPr>
                <w:r>
                  <w:rPr>
                    <w:rFonts w:ascii="宋体" w:eastAsia="宋体" w:hAnsi="宋体" w:cs="宋体" w:hint="eastAsia"/>
                    <w:sz w:val="28"/>
                    <w:szCs w:val="28"/>
                  </w:rPr>
                  <w:fldChar w:fldCharType="begin"/>
                </w:r>
                <w:r w:rsidR="00E35BC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5729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F3" w:rsidRDefault="001670F3" w:rsidP="0015436F">
      <w:r>
        <w:separator/>
      </w:r>
    </w:p>
  </w:footnote>
  <w:footnote w:type="continuationSeparator" w:id="1">
    <w:p w:rsidR="001670F3" w:rsidRDefault="001670F3" w:rsidP="00154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D3F"/>
    <w:rsid w:val="0015436F"/>
    <w:rsid w:val="00157296"/>
    <w:rsid w:val="001670F3"/>
    <w:rsid w:val="00182AC3"/>
    <w:rsid w:val="001A3DA6"/>
    <w:rsid w:val="002861D7"/>
    <w:rsid w:val="003D64B2"/>
    <w:rsid w:val="0043242F"/>
    <w:rsid w:val="004B6CA4"/>
    <w:rsid w:val="0054430A"/>
    <w:rsid w:val="006C2A50"/>
    <w:rsid w:val="00721C36"/>
    <w:rsid w:val="00752CE8"/>
    <w:rsid w:val="007C115C"/>
    <w:rsid w:val="00847DB8"/>
    <w:rsid w:val="00964D3F"/>
    <w:rsid w:val="00B10DCC"/>
    <w:rsid w:val="00B26D7C"/>
    <w:rsid w:val="00D46355"/>
    <w:rsid w:val="00D9327F"/>
    <w:rsid w:val="00DE48FE"/>
    <w:rsid w:val="00E35BC7"/>
    <w:rsid w:val="00EE6463"/>
    <w:rsid w:val="00F369A5"/>
    <w:rsid w:val="00F459F8"/>
    <w:rsid w:val="07A52661"/>
    <w:rsid w:val="0C02193D"/>
    <w:rsid w:val="105D111D"/>
    <w:rsid w:val="15944E57"/>
    <w:rsid w:val="18A04883"/>
    <w:rsid w:val="1C2B141C"/>
    <w:rsid w:val="31CE3E49"/>
    <w:rsid w:val="334815CD"/>
    <w:rsid w:val="354B6760"/>
    <w:rsid w:val="488B6736"/>
    <w:rsid w:val="4E5E1D05"/>
    <w:rsid w:val="4EC91387"/>
    <w:rsid w:val="4F0353AD"/>
    <w:rsid w:val="55A24EA2"/>
    <w:rsid w:val="5E893636"/>
    <w:rsid w:val="77AA3AA4"/>
    <w:rsid w:val="7870471C"/>
    <w:rsid w:val="78C63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5436F"/>
    <w:rPr>
      <w:sz w:val="18"/>
      <w:szCs w:val="18"/>
    </w:rPr>
  </w:style>
  <w:style w:type="paragraph" w:styleId="a4">
    <w:name w:val="footer"/>
    <w:basedOn w:val="a"/>
    <w:link w:val="Char0"/>
    <w:uiPriority w:val="99"/>
    <w:semiHidden/>
    <w:unhideWhenUsed/>
    <w:qFormat/>
    <w:rsid w:val="0015436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5436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5436F"/>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rsid w:val="0015436F"/>
  </w:style>
  <w:style w:type="character" w:styleId="a8">
    <w:name w:val="Hyperlink"/>
    <w:basedOn w:val="a0"/>
    <w:uiPriority w:val="99"/>
    <w:semiHidden/>
    <w:unhideWhenUsed/>
    <w:qFormat/>
    <w:rsid w:val="0015436F"/>
    <w:rPr>
      <w:color w:val="0000FF"/>
      <w:u w:val="single"/>
    </w:rPr>
  </w:style>
  <w:style w:type="character" w:customStyle="1" w:styleId="Char1">
    <w:name w:val="页眉 Char"/>
    <w:basedOn w:val="a0"/>
    <w:link w:val="a5"/>
    <w:uiPriority w:val="99"/>
    <w:semiHidden/>
    <w:qFormat/>
    <w:rsid w:val="0015436F"/>
    <w:rPr>
      <w:sz w:val="18"/>
      <w:szCs w:val="18"/>
    </w:rPr>
  </w:style>
  <w:style w:type="character" w:customStyle="1" w:styleId="Char0">
    <w:name w:val="页脚 Char"/>
    <w:basedOn w:val="a0"/>
    <w:link w:val="a4"/>
    <w:uiPriority w:val="99"/>
    <w:semiHidden/>
    <w:qFormat/>
    <w:rsid w:val="0015436F"/>
    <w:rPr>
      <w:sz w:val="18"/>
      <w:szCs w:val="18"/>
    </w:rPr>
  </w:style>
  <w:style w:type="character" w:customStyle="1" w:styleId="Char">
    <w:name w:val="批注框文本 Char"/>
    <w:basedOn w:val="a0"/>
    <w:link w:val="a3"/>
    <w:uiPriority w:val="99"/>
    <w:semiHidden/>
    <w:qFormat/>
    <w:rsid w:val="001543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441</Words>
  <Characters>2519</Characters>
  <Application>Microsoft Office Word</Application>
  <DocSecurity>0</DocSecurity>
  <Lines>20</Lines>
  <Paragraphs>5</Paragraphs>
  <ScaleCrop>false</ScaleCrop>
  <Company>MS</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cp:lastPrinted>2019-11-29T02:10:00Z</cp:lastPrinted>
  <dcterms:created xsi:type="dcterms:W3CDTF">2019-11-27T07:55:00Z</dcterms:created>
  <dcterms:modified xsi:type="dcterms:W3CDTF">2019-11-29T08:45:00Z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