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《乐清市水库移民项目资金扶持与使用管理实施细则》起草说明、依据及政策解读</w:t>
      </w:r>
    </w:p>
    <w:p>
      <w:pPr>
        <w:wordWrap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一、起草说明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  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月，浙江省民政厅印发了《浙江省水库移民项目资金扶持管理办法》（浙民移〔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〕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号）和《温州市水库移民项目资金扶持与使用管理实施细则》（温民移【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】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号），进一步细化明确项目资金扶持审查审定、项目计划编制、项目验收、项目资料核定、项目资金报账等方面的要求，并要求各地结合当地实际制定实施细则。《乐清市水库移民项目资金扶持与使用管理实施细则》（以下简称《细则》）根据省厅办法及温州民政局相关规定，结合《加快推进新时代民政事业高质量发展的实施意见》（温委发〔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〕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19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号）和《关于加强移民后期扶持资金使用管理的通知》（浙财社〔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〕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号）等相关文件要求，具体规定了民政局和乡镇（街道）移民项目资金扶持与使用管理的职责分工和工作要求，进一步规范了民政局项目资金的分配、扶持、使用和管理，具有可操作性。</w:t>
      </w:r>
    </w:p>
    <w:p>
      <w:pPr>
        <w:pStyle w:val="2"/>
        <w:spacing w:line="540" w:lineRule="exact"/>
        <w:ind w:firstLine="640" w:firstLineChars="200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三、起草依据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该规范性文件依据《浙江省水库移民后期扶持项目资金使用管理办法》（浙财社〔</w:t>
      </w:r>
      <w:r>
        <w:rPr>
          <w:rFonts w:ascii="仿宋_GB2312" w:hAnsi="Times New Roman" w:eastAsia="仿宋_GB2312"/>
          <w:sz w:val="32"/>
        </w:rPr>
        <w:t>2018</w:t>
      </w:r>
      <w:r>
        <w:rPr>
          <w:rFonts w:hint="eastAsia" w:ascii="仿宋_GB2312" w:hAnsi="Times New Roman" w:eastAsia="仿宋_GB2312"/>
          <w:sz w:val="32"/>
        </w:rPr>
        <w:t>〕</w:t>
      </w:r>
      <w:r>
        <w:rPr>
          <w:rFonts w:ascii="仿宋_GB2312" w:hAnsi="Times New Roman" w:eastAsia="仿宋_GB2312"/>
          <w:sz w:val="32"/>
        </w:rPr>
        <w:t>49</w:t>
      </w:r>
      <w:r>
        <w:rPr>
          <w:rFonts w:hint="eastAsia" w:ascii="仿宋_GB2312" w:hAnsi="Times New Roman" w:eastAsia="仿宋_GB2312"/>
          <w:sz w:val="32"/>
        </w:rPr>
        <w:t>号）、《浙江省水库移民项目资金扶持管理办法》（浙民移〔</w:t>
      </w:r>
      <w:r>
        <w:rPr>
          <w:rFonts w:ascii="仿宋_GB2312" w:hAnsi="Times New Roman" w:eastAsia="仿宋_GB2312"/>
          <w:sz w:val="32"/>
        </w:rPr>
        <w:t>2020</w:t>
      </w:r>
      <w:r>
        <w:rPr>
          <w:rFonts w:hint="eastAsia" w:ascii="仿宋_GB2312" w:hAnsi="Times New Roman" w:eastAsia="仿宋_GB2312"/>
          <w:sz w:val="32"/>
        </w:rPr>
        <w:t>〕</w:t>
      </w:r>
      <w:r>
        <w:rPr>
          <w:rFonts w:ascii="仿宋_GB2312" w:hAnsi="Times New Roman" w:eastAsia="仿宋_GB2312"/>
          <w:sz w:val="32"/>
        </w:rPr>
        <w:t>112</w:t>
      </w:r>
      <w:r>
        <w:rPr>
          <w:rFonts w:hint="eastAsia" w:ascii="仿宋_GB2312" w:hAnsi="Times New Roman" w:eastAsia="仿宋_GB2312"/>
          <w:sz w:val="32"/>
        </w:rPr>
        <w:t>号）、《关于加强移民后期扶持资金使用管理的通知》（浙财社〔</w:t>
      </w:r>
      <w:r>
        <w:rPr>
          <w:rFonts w:ascii="仿宋_GB2312" w:hAnsi="Times New Roman" w:eastAsia="仿宋_GB2312"/>
          <w:sz w:val="32"/>
        </w:rPr>
        <w:t>2021</w:t>
      </w:r>
      <w:r>
        <w:rPr>
          <w:rFonts w:hint="eastAsia" w:ascii="仿宋_GB2312" w:hAnsi="Times New Roman" w:eastAsia="仿宋_GB2312"/>
          <w:sz w:val="32"/>
        </w:rPr>
        <w:t>〕</w:t>
      </w:r>
      <w:r>
        <w:rPr>
          <w:rFonts w:ascii="仿宋_GB2312" w:hAnsi="Times New Roman" w:eastAsia="仿宋_GB2312"/>
          <w:sz w:val="32"/>
        </w:rPr>
        <w:t>33</w:t>
      </w:r>
      <w:r>
        <w:rPr>
          <w:rFonts w:hint="eastAsia" w:ascii="仿宋_GB2312" w:hAnsi="Times New Roman" w:eastAsia="仿宋_GB2312"/>
          <w:sz w:val="32"/>
        </w:rPr>
        <w:t>号）、《加快推进新时代民政事业高质量发展的实施意见》（温委发〔</w:t>
      </w:r>
      <w:r>
        <w:rPr>
          <w:rFonts w:ascii="仿宋_GB2312" w:hAnsi="Times New Roman" w:eastAsia="仿宋_GB2312"/>
          <w:sz w:val="32"/>
        </w:rPr>
        <w:t xml:space="preserve"> 2020 </w:t>
      </w:r>
      <w:r>
        <w:rPr>
          <w:rFonts w:hint="eastAsia" w:ascii="仿宋_GB2312" w:hAnsi="Times New Roman" w:eastAsia="仿宋_GB2312"/>
          <w:sz w:val="32"/>
        </w:rPr>
        <w:t>〕</w:t>
      </w:r>
      <w:r>
        <w:rPr>
          <w:rFonts w:ascii="仿宋_GB2312" w:hAnsi="Times New Roman" w:eastAsia="仿宋_GB2312"/>
          <w:sz w:val="32"/>
        </w:rPr>
        <w:t xml:space="preserve">19 </w:t>
      </w:r>
      <w:r>
        <w:rPr>
          <w:rFonts w:hint="eastAsia" w:ascii="仿宋_GB2312" w:hAnsi="Times New Roman" w:eastAsia="仿宋_GB2312"/>
          <w:sz w:val="32"/>
        </w:rPr>
        <w:t>号）、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《温州市水库移民项目资金扶持与使用管理实施细则》（温民移【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】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号）等</w:t>
      </w:r>
      <w:r>
        <w:rPr>
          <w:rFonts w:hint="eastAsia" w:ascii="仿宋_GB2312" w:hAnsi="Times New Roman" w:eastAsia="仿宋_GB2312"/>
          <w:sz w:val="32"/>
        </w:rPr>
        <w:t>文件规定。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该规范性文件第四、五、六、八、九、十、十一、十二、十三、十四、十五、十六、十七、二十一、二十三、二十四、二十五、二十八条、依据《浙江省水库移民项目资金扶持管理办法》（浙民移〔</w:t>
      </w:r>
      <w:r>
        <w:rPr>
          <w:rFonts w:ascii="仿宋_GB2312" w:hAnsi="Times New Roman" w:eastAsia="仿宋_GB2312"/>
          <w:sz w:val="32"/>
        </w:rPr>
        <w:t>2 020</w:t>
      </w:r>
      <w:r>
        <w:rPr>
          <w:rFonts w:hint="eastAsia" w:ascii="仿宋_GB2312" w:hAnsi="Times New Roman" w:eastAsia="仿宋_GB2312"/>
          <w:sz w:val="32"/>
        </w:rPr>
        <w:t>〕</w:t>
      </w:r>
      <w:r>
        <w:rPr>
          <w:rFonts w:ascii="仿宋_GB2312" w:hAnsi="Times New Roman" w:eastAsia="仿宋_GB2312"/>
          <w:sz w:val="32"/>
        </w:rPr>
        <w:t>112</w:t>
      </w:r>
      <w:r>
        <w:rPr>
          <w:rFonts w:hint="eastAsia" w:ascii="仿宋_GB2312" w:hAnsi="Times New Roman" w:eastAsia="仿宋_GB2312"/>
          <w:sz w:val="32"/>
        </w:rPr>
        <w:t>号）；第二十六、二十九、三十、三十二、三十四条依据《浙江省水库移民后期扶持项目资金使用管理办法》（浙财社〔</w:t>
      </w:r>
      <w:r>
        <w:rPr>
          <w:rFonts w:ascii="仿宋_GB2312" w:hAnsi="Times New Roman" w:eastAsia="仿宋_GB2312"/>
          <w:sz w:val="32"/>
        </w:rPr>
        <w:t>2018</w:t>
      </w:r>
      <w:r>
        <w:rPr>
          <w:rFonts w:hint="eastAsia" w:ascii="仿宋_GB2312" w:hAnsi="Times New Roman" w:eastAsia="仿宋_GB2312"/>
          <w:sz w:val="32"/>
        </w:rPr>
        <w:t>〕</w:t>
      </w:r>
      <w:r>
        <w:rPr>
          <w:rFonts w:ascii="仿宋_GB2312" w:hAnsi="Times New Roman" w:eastAsia="仿宋_GB2312"/>
          <w:sz w:val="32"/>
        </w:rPr>
        <w:t>49</w:t>
      </w:r>
      <w:r>
        <w:rPr>
          <w:rFonts w:hint="eastAsia" w:ascii="仿宋_GB2312" w:hAnsi="Times New Roman" w:eastAsia="仿宋_GB2312"/>
          <w:sz w:val="32"/>
        </w:rPr>
        <w:t>号）；第二十七条依据《加快推进新时代民政事业高质量发展的实施意见》（温委发〔</w:t>
      </w:r>
      <w:r>
        <w:rPr>
          <w:rFonts w:ascii="仿宋_GB2312" w:hAnsi="Times New Roman" w:eastAsia="仿宋_GB2312"/>
          <w:sz w:val="32"/>
        </w:rPr>
        <w:t>2020</w:t>
      </w:r>
      <w:r>
        <w:rPr>
          <w:rFonts w:hint="eastAsia" w:ascii="仿宋_GB2312" w:hAnsi="Times New Roman" w:eastAsia="仿宋_GB2312"/>
          <w:sz w:val="32"/>
        </w:rPr>
        <w:t>〕</w:t>
      </w:r>
      <w:r>
        <w:rPr>
          <w:rFonts w:ascii="仿宋_GB2312" w:hAnsi="Times New Roman" w:eastAsia="仿宋_GB2312"/>
          <w:sz w:val="32"/>
        </w:rPr>
        <w:t xml:space="preserve">19 </w:t>
      </w:r>
      <w:r>
        <w:rPr>
          <w:rFonts w:hint="eastAsia" w:ascii="仿宋_GB2312" w:hAnsi="Times New Roman" w:eastAsia="仿宋_GB2312"/>
          <w:sz w:val="32"/>
        </w:rPr>
        <w:t>号）；第二十条依据《《关于加强移民后期扶持资金使用管理的通知》（浙财社〔</w:t>
      </w:r>
      <w:r>
        <w:rPr>
          <w:rFonts w:ascii="仿宋_GB2312" w:hAnsi="Times New Roman" w:eastAsia="仿宋_GB2312"/>
          <w:sz w:val="32"/>
        </w:rPr>
        <w:t>2021</w:t>
      </w:r>
      <w:r>
        <w:rPr>
          <w:rFonts w:hint="eastAsia" w:ascii="仿宋_GB2312" w:hAnsi="Times New Roman" w:eastAsia="仿宋_GB2312"/>
          <w:sz w:val="32"/>
        </w:rPr>
        <w:t>〕</w:t>
      </w:r>
      <w:r>
        <w:rPr>
          <w:rFonts w:ascii="仿宋_GB2312" w:hAnsi="Times New Roman" w:eastAsia="仿宋_GB2312"/>
          <w:sz w:val="32"/>
        </w:rPr>
        <w:t>33</w:t>
      </w:r>
      <w:r>
        <w:rPr>
          <w:rFonts w:hint="eastAsia" w:ascii="仿宋_GB2312" w:hAnsi="Times New Roman" w:eastAsia="仿宋_GB2312"/>
          <w:sz w:val="32"/>
        </w:rPr>
        <w:t>号）。第三、七、十八、十九、二十、三十一、三十三条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《温州市水库移民项目资金扶持与使用管理实施细则》（温民移【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】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号）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《细则》分八章，分别为：总则、项目资金扶持范围、内容、项目资金分配、项目资金扶持申报、受理、审定和项目资金扶持年度计划管理、项目资金扶持实施管理、绩效管理和监督检查、附则，结合工作实际对资金扶持、使用和管理等方面进行了细化。具体情况如下：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一、明确项目资金扶持与使用管理的职责分工。细则进一步明确了项目资金使用管理由市财政局和民政局、乡镇（街道）各负其责，密切配合、齐抓共管的管理机制。其中，乐清市民政局（以下简称市民政局）做好项目资金扶持年度计划编制、统筹指导、监督检查、资料核定以及项目资金使用安排等工作。市财政局要做好项目资金分配、拨付、使用的监督管理工作。后期扶持项目（以下简称项目）实行乡镇（街道）负责制，项目涉及乡镇（街道）负责所辖项目实施全过程管理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二、规定项目资金扶持实施管理流程。细则规定项目申报主体向乡镇政府（街道办事处）提出申请，经乡镇政府（街道办事处）会同民政局赴项目现场实地查勘项目情况，审核同意后受理项目资金扶持申请，报送民政局审查。经初审准予纳入后期扶持的项目由民政局联合财政局编报年度计划，报温州民政局审查、省移民办备案。项目完工后由乡镇政府（街道办事处）组织验收，民政局完成项目资料核定、建立项目档案。</w:t>
      </w:r>
    </w:p>
    <w:p>
      <w:pPr>
        <w:spacing w:line="580" w:lineRule="exact"/>
        <w:ind w:firstLine="640" w:firstLineChars="200"/>
      </w:pPr>
      <w:r>
        <w:rPr>
          <w:rFonts w:hint="eastAsia" w:ascii="仿宋_GB2312" w:hAnsi="Times New Roman" w:eastAsia="仿宋_GB2312"/>
          <w:sz w:val="32"/>
        </w:rPr>
        <w:t>三、明确项目资金扶持和使用管理中乡镇政府（街道办事处）的职责。乡镇政府（街道办事处）履行以下工作职责：（一）受理、审核项目资金扶持申请；（二）根据行业规范要求和有关规定加强对项目的全过程管理；（三）项目完工后根据行业规范要求组织验收；（四）积极谋划下个年度的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6C59"/>
    <w:rsid w:val="00053DA4"/>
    <w:rsid w:val="002B32EB"/>
    <w:rsid w:val="00433E7B"/>
    <w:rsid w:val="004F15E7"/>
    <w:rsid w:val="005B39E8"/>
    <w:rsid w:val="006D7659"/>
    <w:rsid w:val="00720653"/>
    <w:rsid w:val="007807EA"/>
    <w:rsid w:val="008E1F48"/>
    <w:rsid w:val="0090292E"/>
    <w:rsid w:val="0094281F"/>
    <w:rsid w:val="00AC6474"/>
    <w:rsid w:val="00BC0244"/>
    <w:rsid w:val="00D512B3"/>
    <w:rsid w:val="00F676C1"/>
    <w:rsid w:val="012F76F5"/>
    <w:rsid w:val="0BB805D5"/>
    <w:rsid w:val="0EFD14FE"/>
    <w:rsid w:val="1AC10674"/>
    <w:rsid w:val="33AD0C39"/>
    <w:rsid w:val="38A06C59"/>
    <w:rsid w:val="3BB32F92"/>
    <w:rsid w:val="4A4E4078"/>
    <w:rsid w:val="5DF59A39"/>
    <w:rsid w:val="672B3FD7"/>
    <w:rsid w:val="B9FBF4C8"/>
    <w:rsid w:val="E37D0419"/>
    <w:rsid w:val="F97ECE9F"/>
    <w:rsid w:val="FBDD728C"/>
    <w:rsid w:val="FF3FD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iPriority w:val="99"/>
    <w:rPr>
      <w:sz w:val="24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257</Words>
  <Characters>1471</Characters>
  <Lines>0</Lines>
  <Paragraphs>0</Paragraphs>
  <TotalTime>77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2020-08-06T17:39:00Z</dcterms:created>
  <dc:creator>MJ</dc:creator>
  <cp:lastModifiedBy>安静下的猫</cp:lastModifiedBy>
  <dcterms:modified xsi:type="dcterms:W3CDTF">2022-01-20T02:10:08Z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5EF2FBD0E39641A5A229F4981A9F98E3</vt:lpwstr>
  </property>
</Properties>
</file>