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FC" w:rsidRDefault="001A55FC" w:rsidP="00692DBB">
      <w:pPr>
        <w:pStyle w:val="1"/>
        <w:spacing w:line="700" w:lineRule="exact"/>
        <w:ind w:left="0"/>
        <w:jc w:val="center"/>
        <w:rPr>
          <w:rFonts w:ascii="Times New Roman" w:hAnsi="Times New Roman" w:cs="Times New Roman"/>
          <w:spacing w:val="-1"/>
        </w:rPr>
      </w:pPr>
    </w:p>
    <w:p w:rsidR="00D065F9" w:rsidRDefault="00D065F9" w:rsidP="00D065F9">
      <w:pPr>
        <w:jc w:val="center"/>
        <w:rPr>
          <w:sz w:val="72"/>
          <w:szCs w:val="72"/>
        </w:rPr>
      </w:pPr>
      <w:r>
        <w:rPr>
          <w:rFonts w:hint="eastAsia"/>
          <w:sz w:val="72"/>
          <w:szCs w:val="72"/>
        </w:rPr>
        <w:t>乐清市恢复植被和</w:t>
      </w:r>
      <w:r w:rsidR="006C3F95">
        <w:rPr>
          <w:rFonts w:hint="eastAsia"/>
          <w:sz w:val="72"/>
          <w:szCs w:val="72"/>
        </w:rPr>
        <w:t>林业</w:t>
      </w:r>
      <w:r>
        <w:rPr>
          <w:rFonts w:hint="eastAsia"/>
          <w:sz w:val="72"/>
          <w:szCs w:val="72"/>
        </w:rPr>
        <w:t>生产条件费用标准</w:t>
      </w:r>
    </w:p>
    <w:p w:rsidR="00D065F9" w:rsidRPr="00672AF8" w:rsidRDefault="00D065F9" w:rsidP="00D065F9">
      <w:pPr>
        <w:jc w:val="center"/>
        <w:rPr>
          <w:sz w:val="72"/>
          <w:szCs w:val="72"/>
        </w:rPr>
      </w:pPr>
      <w:r w:rsidRPr="00672AF8">
        <w:rPr>
          <w:sz w:val="72"/>
          <w:szCs w:val="72"/>
        </w:rPr>
        <w:t>（征求意见稿）</w:t>
      </w: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p>
    <w:p w:rsidR="00D065F9" w:rsidRDefault="00D065F9" w:rsidP="00D065F9">
      <w:pPr>
        <w:jc w:val="center"/>
        <w:rPr>
          <w:sz w:val="28"/>
          <w:szCs w:val="28"/>
        </w:rPr>
      </w:pPr>
      <w:r>
        <w:rPr>
          <w:rFonts w:hint="eastAsia"/>
          <w:sz w:val="28"/>
          <w:szCs w:val="28"/>
        </w:rPr>
        <w:t>乐清市自然资源和规划局</w:t>
      </w:r>
    </w:p>
    <w:p w:rsidR="00D065F9" w:rsidRDefault="00D065F9" w:rsidP="00D065F9">
      <w:pPr>
        <w:jc w:val="center"/>
        <w:rPr>
          <w:sz w:val="28"/>
          <w:szCs w:val="28"/>
        </w:rPr>
      </w:pPr>
      <w:r>
        <w:rPr>
          <w:rFonts w:hint="eastAsia"/>
          <w:sz w:val="28"/>
          <w:szCs w:val="28"/>
        </w:rPr>
        <w:t>浙江省亚热带作物研究所</w:t>
      </w:r>
    </w:p>
    <w:p w:rsidR="00D065F9" w:rsidRDefault="00D065F9" w:rsidP="00D065F9">
      <w:pPr>
        <w:jc w:val="center"/>
        <w:rPr>
          <w:sz w:val="28"/>
          <w:szCs w:val="28"/>
        </w:rPr>
      </w:pPr>
      <w:r>
        <w:rPr>
          <w:rFonts w:hint="eastAsia"/>
          <w:sz w:val="28"/>
          <w:szCs w:val="28"/>
        </w:rPr>
        <w:t>二零二</w:t>
      </w:r>
      <w:r>
        <w:rPr>
          <w:rFonts w:hint="eastAsia"/>
          <w:sz w:val="28"/>
          <w:szCs w:val="28"/>
          <w:lang w:val="en-US"/>
        </w:rPr>
        <w:t>二</w:t>
      </w:r>
      <w:r>
        <w:rPr>
          <w:rFonts w:hint="eastAsia"/>
          <w:sz w:val="28"/>
          <w:szCs w:val="28"/>
        </w:rPr>
        <w:t>年</w:t>
      </w:r>
      <w:r>
        <w:rPr>
          <w:rFonts w:hint="eastAsia"/>
          <w:sz w:val="28"/>
          <w:szCs w:val="28"/>
          <w:lang w:val="en-US"/>
        </w:rPr>
        <w:t>二</w:t>
      </w:r>
      <w:r>
        <w:rPr>
          <w:rFonts w:hint="eastAsia"/>
          <w:sz w:val="28"/>
          <w:szCs w:val="28"/>
        </w:rPr>
        <w:t>月</w:t>
      </w:r>
    </w:p>
    <w:p w:rsidR="00D065F9" w:rsidRDefault="00D065F9" w:rsidP="00D065F9">
      <w:pPr>
        <w:ind w:firstLine="420"/>
        <w:rPr>
          <w:sz w:val="24"/>
          <w:szCs w:val="24"/>
          <w:shd w:val="clear" w:color="auto" w:fill="FFFFFF"/>
        </w:rPr>
        <w:sectPr w:rsidR="00D065F9">
          <w:headerReference w:type="default" r:id="rId8"/>
          <w:footerReference w:type="default" r:id="rId9"/>
          <w:pgSz w:w="11906" w:h="16838"/>
          <w:pgMar w:top="1440" w:right="1800" w:bottom="1440" w:left="1800" w:header="851" w:footer="992" w:gutter="0"/>
          <w:pgNumType w:start="1"/>
          <w:cols w:space="720"/>
          <w:docGrid w:type="lines" w:linePitch="312"/>
        </w:sectPr>
      </w:pPr>
      <w:bookmarkStart w:id="0" w:name="_GoBack"/>
      <w:bookmarkEnd w:id="0"/>
    </w:p>
    <w:p w:rsidR="00D065F9" w:rsidRDefault="00D065F9" w:rsidP="00D065F9">
      <w:pPr>
        <w:ind w:firstLine="420"/>
        <w:rPr>
          <w:sz w:val="24"/>
          <w:szCs w:val="24"/>
          <w:shd w:val="clear" w:color="auto" w:fill="FFFFFF"/>
        </w:rPr>
      </w:pPr>
    </w:p>
    <w:p w:rsidR="00D065F9" w:rsidRDefault="00D065F9" w:rsidP="00D065F9">
      <w:pPr>
        <w:ind w:firstLine="420"/>
        <w:rPr>
          <w:b/>
          <w:bCs/>
          <w:sz w:val="28"/>
          <w:szCs w:val="28"/>
        </w:rPr>
      </w:pPr>
    </w:p>
    <w:p w:rsidR="00D065F9" w:rsidRDefault="00D065F9" w:rsidP="00D065F9">
      <w:pPr>
        <w:ind w:firstLine="420"/>
        <w:rPr>
          <w:b/>
          <w:bCs/>
          <w:sz w:val="28"/>
          <w:szCs w:val="28"/>
        </w:rPr>
      </w:pPr>
    </w:p>
    <w:p w:rsidR="00D065F9" w:rsidRDefault="00D065F9" w:rsidP="00D065F9">
      <w:pPr>
        <w:ind w:firstLine="420"/>
        <w:rPr>
          <w:b/>
          <w:bCs/>
          <w:sz w:val="28"/>
          <w:szCs w:val="28"/>
        </w:rPr>
      </w:pPr>
    </w:p>
    <w:p w:rsidR="00D065F9" w:rsidRDefault="00D065F9" w:rsidP="00D065F9">
      <w:pPr>
        <w:ind w:firstLine="420"/>
        <w:rPr>
          <w:b/>
          <w:bCs/>
          <w:sz w:val="28"/>
          <w:szCs w:val="28"/>
        </w:rPr>
      </w:pPr>
    </w:p>
    <w:p w:rsidR="00D065F9" w:rsidRDefault="00D065F9" w:rsidP="00D065F9">
      <w:pPr>
        <w:ind w:firstLine="420"/>
        <w:rPr>
          <w:b/>
          <w:bCs/>
          <w:sz w:val="28"/>
          <w:szCs w:val="28"/>
        </w:rPr>
      </w:pPr>
    </w:p>
    <w:p w:rsidR="00D065F9" w:rsidRDefault="00D065F9" w:rsidP="00D065F9">
      <w:pPr>
        <w:ind w:firstLine="420"/>
        <w:rPr>
          <w:b/>
          <w:bCs/>
          <w:sz w:val="28"/>
          <w:szCs w:val="28"/>
        </w:rPr>
      </w:pPr>
    </w:p>
    <w:p w:rsidR="00D065F9" w:rsidRDefault="00D065F9" w:rsidP="00D065F9">
      <w:pPr>
        <w:ind w:firstLine="420"/>
        <w:rPr>
          <w:sz w:val="28"/>
          <w:szCs w:val="28"/>
        </w:rPr>
      </w:pPr>
      <w:r>
        <w:rPr>
          <w:rFonts w:hint="eastAsia"/>
          <w:b/>
          <w:bCs/>
          <w:sz w:val="28"/>
          <w:szCs w:val="28"/>
        </w:rPr>
        <w:t>项目名称：</w:t>
      </w:r>
      <w:r>
        <w:rPr>
          <w:rFonts w:hint="eastAsia"/>
          <w:sz w:val="28"/>
          <w:szCs w:val="28"/>
        </w:rPr>
        <w:t>乐清市恢复植被和</w:t>
      </w:r>
      <w:r w:rsidR="00197B14">
        <w:rPr>
          <w:rFonts w:hint="eastAsia"/>
          <w:sz w:val="28"/>
          <w:szCs w:val="28"/>
        </w:rPr>
        <w:t>林业</w:t>
      </w:r>
      <w:r>
        <w:rPr>
          <w:rFonts w:hint="eastAsia"/>
          <w:sz w:val="28"/>
          <w:szCs w:val="28"/>
        </w:rPr>
        <w:t>生产条件费用标准</w:t>
      </w:r>
    </w:p>
    <w:p w:rsidR="00D065F9" w:rsidRDefault="00D065F9" w:rsidP="00D065F9">
      <w:pPr>
        <w:ind w:left="420"/>
        <w:rPr>
          <w:sz w:val="28"/>
          <w:szCs w:val="28"/>
        </w:rPr>
      </w:pPr>
      <w:r>
        <w:rPr>
          <w:rFonts w:hint="eastAsia"/>
          <w:b/>
          <w:bCs/>
          <w:sz w:val="28"/>
          <w:szCs w:val="28"/>
        </w:rPr>
        <w:t>设计单位：</w:t>
      </w:r>
      <w:r>
        <w:rPr>
          <w:rFonts w:hint="eastAsia"/>
          <w:sz w:val="28"/>
          <w:szCs w:val="28"/>
        </w:rPr>
        <w:t>浙江省亚热带作物研究所</w:t>
      </w:r>
    </w:p>
    <w:p w:rsidR="00D065F9" w:rsidRDefault="00D065F9" w:rsidP="00D065F9">
      <w:pPr>
        <w:spacing w:line="600" w:lineRule="auto"/>
        <w:ind w:left="420"/>
        <w:rPr>
          <w:sz w:val="28"/>
          <w:szCs w:val="28"/>
        </w:rPr>
      </w:pPr>
      <w:r>
        <w:rPr>
          <w:rFonts w:hint="eastAsia"/>
          <w:b/>
          <w:bCs/>
          <w:sz w:val="28"/>
          <w:szCs w:val="28"/>
        </w:rPr>
        <w:t>资质证书：</w:t>
      </w:r>
      <w:r>
        <w:rPr>
          <w:rFonts w:hint="eastAsia"/>
          <w:sz w:val="28"/>
          <w:szCs w:val="28"/>
        </w:rPr>
        <w:t>林业调查规划设计资质证书（乙</w:t>
      </w:r>
      <w:r>
        <w:rPr>
          <w:sz w:val="28"/>
          <w:szCs w:val="28"/>
        </w:rPr>
        <w:t>11-010</w:t>
      </w:r>
      <w:r>
        <w:rPr>
          <w:rFonts w:hint="eastAsia"/>
          <w:sz w:val="28"/>
          <w:szCs w:val="28"/>
        </w:rPr>
        <w:t>）</w:t>
      </w:r>
    </w:p>
    <w:p w:rsidR="00D065F9" w:rsidRDefault="00D065F9" w:rsidP="00D065F9">
      <w:pPr>
        <w:spacing w:line="600" w:lineRule="auto"/>
        <w:ind w:left="420"/>
        <w:rPr>
          <w:b/>
          <w:bCs/>
          <w:sz w:val="28"/>
          <w:szCs w:val="28"/>
        </w:rPr>
      </w:pPr>
      <w:r>
        <w:rPr>
          <w:rFonts w:hint="eastAsia"/>
          <w:b/>
          <w:bCs/>
          <w:sz w:val="28"/>
          <w:szCs w:val="28"/>
        </w:rPr>
        <w:t>项目负责人：</w:t>
      </w:r>
      <w:r>
        <w:rPr>
          <w:rFonts w:hint="eastAsia"/>
          <w:sz w:val="28"/>
          <w:szCs w:val="28"/>
        </w:rPr>
        <w:t>蒋秋扬</w:t>
      </w:r>
    </w:p>
    <w:p w:rsidR="00D065F9" w:rsidRDefault="00D065F9" w:rsidP="00D065F9">
      <w:pPr>
        <w:spacing w:line="600" w:lineRule="auto"/>
        <w:ind w:left="420"/>
        <w:rPr>
          <w:sz w:val="28"/>
          <w:szCs w:val="28"/>
        </w:rPr>
      </w:pPr>
      <w:r>
        <w:rPr>
          <w:rFonts w:hint="eastAsia"/>
          <w:b/>
          <w:bCs/>
          <w:sz w:val="28"/>
          <w:szCs w:val="28"/>
        </w:rPr>
        <w:t>技术负责人：</w:t>
      </w:r>
      <w:r>
        <w:rPr>
          <w:rFonts w:hint="eastAsia"/>
          <w:sz w:val="28"/>
          <w:szCs w:val="28"/>
        </w:rPr>
        <w:t>郑坚</w:t>
      </w:r>
    </w:p>
    <w:p w:rsidR="00D065F9" w:rsidRDefault="00D065F9" w:rsidP="00D065F9">
      <w:pPr>
        <w:ind w:left="420"/>
        <w:rPr>
          <w:sz w:val="28"/>
          <w:szCs w:val="28"/>
        </w:rPr>
      </w:pPr>
      <w:r>
        <w:rPr>
          <w:rFonts w:hint="eastAsia"/>
          <w:b/>
          <w:bCs/>
          <w:sz w:val="28"/>
          <w:szCs w:val="28"/>
        </w:rPr>
        <w:t>主要编制人员：</w:t>
      </w:r>
      <w:r>
        <w:rPr>
          <w:rFonts w:hint="eastAsia"/>
          <w:sz w:val="28"/>
          <w:szCs w:val="28"/>
        </w:rPr>
        <w:t>刘洪见、钱仁卷、张旭乐</w:t>
      </w:r>
    </w:p>
    <w:p w:rsidR="00D065F9" w:rsidRDefault="00D065F9" w:rsidP="00D065F9">
      <w:pPr>
        <w:rPr>
          <w:sz w:val="44"/>
          <w:szCs w:val="44"/>
        </w:rPr>
      </w:pPr>
      <w:r>
        <w:rPr>
          <w:rFonts w:hint="eastAsia"/>
          <w:sz w:val="44"/>
          <w:szCs w:val="44"/>
        </w:rPr>
        <w:br w:type="page"/>
      </w:r>
    </w:p>
    <w:p w:rsidR="00D065F9" w:rsidRDefault="00D065F9" w:rsidP="00D065F9">
      <w:pPr>
        <w:rPr>
          <w:sz w:val="44"/>
          <w:szCs w:val="44"/>
        </w:rPr>
      </w:pPr>
      <w:r>
        <w:rPr>
          <w:rFonts w:hint="eastAsia"/>
          <w:noProof/>
          <w:sz w:val="44"/>
          <w:szCs w:val="44"/>
          <w:lang w:val="en-US" w:bidi="ar-SA"/>
        </w:rPr>
        <w:lastRenderedPageBreak/>
        <w:drawing>
          <wp:anchor distT="0" distB="0" distL="114300" distR="114300" simplePos="0" relativeHeight="251661312" behindDoc="0" locked="0" layoutInCell="1" allowOverlap="1">
            <wp:simplePos x="0" y="0"/>
            <wp:positionH relativeFrom="column">
              <wp:posOffset>-756285</wp:posOffset>
            </wp:positionH>
            <wp:positionV relativeFrom="paragraph">
              <wp:posOffset>1965325</wp:posOffset>
            </wp:positionV>
            <wp:extent cx="7133590" cy="4860925"/>
            <wp:effectExtent l="0" t="0" r="15875" b="10160"/>
            <wp:wrapNone/>
            <wp:docPr id="1" name="图片 3" descr="林业资质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林业资质证书"/>
                    <pic:cNvPicPr>
                      <a:picLocks noChangeAspect="1"/>
                    </pic:cNvPicPr>
                  </pic:nvPicPr>
                  <pic:blipFill>
                    <a:blip r:embed="rId10" cstate="print"/>
                    <a:srcRect t="2087" r="961" b="509"/>
                    <a:stretch>
                      <a:fillRect/>
                    </a:stretch>
                  </pic:blipFill>
                  <pic:spPr>
                    <a:xfrm rot="16200000">
                      <a:off x="0" y="0"/>
                      <a:ext cx="7133590" cy="4860925"/>
                    </a:xfrm>
                    <a:prstGeom prst="rect">
                      <a:avLst/>
                    </a:prstGeom>
                  </pic:spPr>
                </pic:pic>
              </a:graphicData>
            </a:graphic>
          </wp:anchor>
        </w:drawing>
      </w:r>
      <w:r>
        <w:rPr>
          <w:rFonts w:hint="eastAsia"/>
          <w:sz w:val="44"/>
          <w:szCs w:val="44"/>
        </w:rPr>
        <w:br w:type="page"/>
      </w:r>
    </w:p>
    <w:p w:rsidR="00D065F9" w:rsidRDefault="00D065F9" w:rsidP="00D065F9">
      <w:pPr>
        <w:spacing w:line="360" w:lineRule="auto"/>
        <w:jc w:val="center"/>
        <w:rPr>
          <w:sz w:val="44"/>
          <w:szCs w:val="44"/>
        </w:rPr>
      </w:pPr>
      <w:r>
        <w:rPr>
          <w:rFonts w:hint="eastAsia"/>
          <w:sz w:val="44"/>
          <w:szCs w:val="44"/>
        </w:rPr>
        <w:lastRenderedPageBreak/>
        <w:t>目  录</w:t>
      </w:r>
    </w:p>
    <w:p w:rsidR="00D065F9" w:rsidRDefault="00D065F9" w:rsidP="00D065F9">
      <w:pPr>
        <w:spacing w:line="360" w:lineRule="auto"/>
        <w:jc w:val="center"/>
        <w:rPr>
          <w:sz w:val="44"/>
          <w:szCs w:val="44"/>
        </w:rPr>
      </w:pPr>
    </w:p>
    <w:p w:rsidR="00D065F9" w:rsidRDefault="00973401" w:rsidP="00D065F9">
      <w:pPr>
        <w:pStyle w:val="11"/>
        <w:tabs>
          <w:tab w:val="right" w:leader="dot" w:pos="8306"/>
        </w:tabs>
        <w:spacing w:line="360" w:lineRule="auto"/>
        <w:rPr>
          <w:sz w:val="28"/>
          <w:szCs w:val="28"/>
        </w:rPr>
      </w:pPr>
      <w:r w:rsidRPr="00973401">
        <w:rPr>
          <w:rFonts w:ascii="宋体" w:hAnsi="宋体" w:cs="宋体"/>
          <w:b/>
          <w:bCs/>
          <w:sz w:val="40"/>
          <w:szCs w:val="40"/>
        </w:rPr>
        <w:fldChar w:fldCharType="begin"/>
      </w:r>
      <w:r w:rsidR="00D065F9">
        <w:rPr>
          <w:rFonts w:ascii="宋体" w:hAnsi="宋体" w:cs="宋体"/>
          <w:b/>
          <w:bCs/>
          <w:sz w:val="40"/>
          <w:szCs w:val="40"/>
        </w:rPr>
        <w:instrText xml:space="preserve">TOC \o "1-2" \h \u </w:instrText>
      </w:r>
      <w:r w:rsidRPr="00973401">
        <w:rPr>
          <w:rFonts w:ascii="宋体" w:hAnsi="宋体" w:cs="宋体"/>
          <w:b/>
          <w:bCs/>
          <w:sz w:val="40"/>
          <w:szCs w:val="40"/>
        </w:rPr>
        <w:fldChar w:fldCharType="separate"/>
      </w:r>
      <w:hyperlink w:anchor="_Toc24994" w:history="1">
        <w:r w:rsidR="00D065F9">
          <w:rPr>
            <w:rFonts w:ascii="宋体" w:hAnsi="宋体" w:cs="宋体" w:hint="eastAsia"/>
            <w:bCs/>
            <w:sz w:val="28"/>
            <w:szCs w:val="40"/>
          </w:rPr>
          <w:t>一、编制依据</w:t>
        </w:r>
        <w:r w:rsidR="00D065F9">
          <w:rPr>
            <w:sz w:val="28"/>
            <w:szCs w:val="28"/>
          </w:rPr>
          <w:tab/>
        </w:r>
        <w:r>
          <w:rPr>
            <w:sz w:val="28"/>
            <w:szCs w:val="28"/>
          </w:rPr>
          <w:fldChar w:fldCharType="begin"/>
        </w:r>
        <w:r w:rsidR="00D065F9">
          <w:rPr>
            <w:sz w:val="28"/>
            <w:szCs w:val="28"/>
          </w:rPr>
          <w:instrText xml:space="preserve"> PAGEREF _Toc24994 \h </w:instrText>
        </w:r>
        <w:r>
          <w:rPr>
            <w:sz w:val="28"/>
            <w:szCs w:val="28"/>
          </w:rPr>
        </w:r>
        <w:r>
          <w:rPr>
            <w:sz w:val="28"/>
            <w:szCs w:val="28"/>
          </w:rPr>
          <w:fldChar w:fldCharType="separate"/>
        </w:r>
        <w:r w:rsidR="00D065F9">
          <w:rPr>
            <w:sz w:val="28"/>
            <w:szCs w:val="28"/>
          </w:rPr>
          <w:t>1</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20349" w:history="1">
        <w:r w:rsidR="00D065F9">
          <w:rPr>
            <w:rFonts w:ascii="宋体" w:hAnsi="宋体" w:cs="宋体" w:hint="eastAsia"/>
            <w:bCs/>
            <w:sz w:val="28"/>
            <w:szCs w:val="40"/>
          </w:rPr>
          <w:t>二、编制说明</w:t>
        </w:r>
        <w:r w:rsidR="00D065F9">
          <w:rPr>
            <w:sz w:val="28"/>
            <w:szCs w:val="28"/>
          </w:rPr>
          <w:tab/>
        </w:r>
        <w:r>
          <w:rPr>
            <w:sz w:val="28"/>
            <w:szCs w:val="28"/>
          </w:rPr>
          <w:fldChar w:fldCharType="begin"/>
        </w:r>
        <w:r w:rsidR="00D065F9">
          <w:rPr>
            <w:sz w:val="28"/>
            <w:szCs w:val="28"/>
          </w:rPr>
          <w:instrText xml:space="preserve"> PAGEREF _Toc20349 \h </w:instrText>
        </w:r>
        <w:r>
          <w:rPr>
            <w:sz w:val="28"/>
            <w:szCs w:val="28"/>
          </w:rPr>
        </w:r>
        <w:r>
          <w:rPr>
            <w:sz w:val="28"/>
            <w:szCs w:val="28"/>
          </w:rPr>
          <w:fldChar w:fldCharType="separate"/>
        </w:r>
        <w:r w:rsidR="00D065F9">
          <w:rPr>
            <w:sz w:val="28"/>
            <w:szCs w:val="28"/>
          </w:rPr>
          <w:t>1</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28677" w:history="1">
        <w:r w:rsidR="00D065F9">
          <w:rPr>
            <w:rFonts w:ascii="宋体" w:hAnsi="宋体" w:cs="宋体" w:hint="eastAsia"/>
            <w:bCs/>
            <w:sz w:val="28"/>
            <w:szCs w:val="40"/>
          </w:rPr>
          <w:t>三、植被恢复类型及适用范围</w:t>
        </w:r>
        <w:r w:rsidR="00D065F9">
          <w:rPr>
            <w:sz w:val="28"/>
            <w:szCs w:val="28"/>
          </w:rPr>
          <w:tab/>
        </w:r>
        <w:r>
          <w:rPr>
            <w:sz w:val="28"/>
            <w:szCs w:val="28"/>
          </w:rPr>
          <w:fldChar w:fldCharType="begin"/>
        </w:r>
        <w:r w:rsidR="00D065F9">
          <w:rPr>
            <w:sz w:val="28"/>
            <w:szCs w:val="28"/>
          </w:rPr>
          <w:instrText xml:space="preserve"> PAGEREF _Toc28677 \h </w:instrText>
        </w:r>
        <w:r>
          <w:rPr>
            <w:sz w:val="28"/>
            <w:szCs w:val="28"/>
          </w:rPr>
        </w:r>
        <w:r>
          <w:rPr>
            <w:sz w:val="28"/>
            <w:szCs w:val="28"/>
          </w:rPr>
          <w:fldChar w:fldCharType="separate"/>
        </w:r>
        <w:r w:rsidR="00D065F9">
          <w:rPr>
            <w:sz w:val="28"/>
            <w:szCs w:val="28"/>
          </w:rPr>
          <w:t>2</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18384" w:history="1">
        <w:r w:rsidR="00D065F9">
          <w:rPr>
            <w:rFonts w:ascii="宋体" w:hAnsi="宋体" w:cs="宋体"/>
            <w:bCs/>
            <w:sz w:val="28"/>
            <w:szCs w:val="40"/>
          </w:rPr>
          <w:t>1</w:t>
        </w:r>
        <w:r w:rsidR="00D065F9">
          <w:rPr>
            <w:rFonts w:ascii="宋体" w:hAnsi="宋体" w:cs="宋体" w:hint="eastAsia"/>
            <w:bCs/>
            <w:sz w:val="28"/>
            <w:szCs w:val="40"/>
          </w:rPr>
          <w:t xml:space="preserve"> 类型一：需覆土种植乔木</w:t>
        </w:r>
        <w:r w:rsidR="00D065F9">
          <w:rPr>
            <w:sz w:val="28"/>
            <w:szCs w:val="28"/>
          </w:rPr>
          <w:tab/>
        </w:r>
        <w:r>
          <w:rPr>
            <w:sz w:val="28"/>
            <w:szCs w:val="28"/>
          </w:rPr>
          <w:fldChar w:fldCharType="begin"/>
        </w:r>
        <w:r w:rsidR="00D065F9">
          <w:rPr>
            <w:sz w:val="28"/>
            <w:szCs w:val="28"/>
          </w:rPr>
          <w:instrText xml:space="preserve"> PAGEREF _Toc18384 \h </w:instrText>
        </w:r>
        <w:r>
          <w:rPr>
            <w:sz w:val="28"/>
            <w:szCs w:val="28"/>
          </w:rPr>
        </w:r>
        <w:r>
          <w:rPr>
            <w:sz w:val="28"/>
            <w:szCs w:val="28"/>
          </w:rPr>
          <w:fldChar w:fldCharType="separate"/>
        </w:r>
        <w:r w:rsidR="00D065F9">
          <w:rPr>
            <w:sz w:val="28"/>
            <w:szCs w:val="28"/>
          </w:rPr>
          <w:t>2</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27963" w:history="1">
        <w:r w:rsidR="00D065F9">
          <w:rPr>
            <w:rFonts w:ascii="宋体" w:hAnsi="宋体" w:cs="宋体"/>
            <w:bCs/>
            <w:sz w:val="28"/>
            <w:szCs w:val="40"/>
          </w:rPr>
          <w:t>2</w:t>
        </w:r>
        <w:r w:rsidR="00D065F9">
          <w:rPr>
            <w:rFonts w:ascii="宋体" w:hAnsi="宋体" w:cs="宋体" w:hint="eastAsia"/>
            <w:bCs/>
            <w:sz w:val="28"/>
            <w:szCs w:val="40"/>
          </w:rPr>
          <w:t xml:space="preserve"> 类型二：无需覆土种植乔木</w:t>
        </w:r>
        <w:r w:rsidR="00D065F9">
          <w:rPr>
            <w:sz w:val="28"/>
            <w:szCs w:val="28"/>
          </w:rPr>
          <w:tab/>
        </w:r>
        <w:r>
          <w:rPr>
            <w:sz w:val="28"/>
            <w:szCs w:val="28"/>
          </w:rPr>
          <w:fldChar w:fldCharType="begin"/>
        </w:r>
        <w:r w:rsidR="00D065F9">
          <w:rPr>
            <w:sz w:val="28"/>
            <w:szCs w:val="28"/>
          </w:rPr>
          <w:instrText xml:space="preserve"> PAGEREF _Toc27963 \h </w:instrText>
        </w:r>
        <w:r>
          <w:rPr>
            <w:sz w:val="28"/>
            <w:szCs w:val="28"/>
          </w:rPr>
        </w:r>
        <w:r>
          <w:rPr>
            <w:sz w:val="28"/>
            <w:szCs w:val="28"/>
          </w:rPr>
          <w:fldChar w:fldCharType="separate"/>
        </w:r>
        <w:r w:rsidR="00D065F9">
          <w:rPr>
            <w:sz w:val="28"/>
            <w:szCs w:val="28"/>
          </w:rPr>
          <w:t>2</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11207" w:history="1">
        <w:r w:rsidR="00D065F9">
          <w:rPr>
            <w:rFonts w:ascii="宋体" w:hAnsi="宋体" w:cs="宋体"/>
            <w:bCs/>
            <w:sz w:val="28"/>
            <w:szCs w:val="40"/>
          </w:rPr>
          <w:t>3</w:t>
        </w:r>
        <w:r w:rsidR="00D065F9">
          <w:rPr>
            <w:rFonts w:ascii="宋体" w:hAnsi="宋体" w:cs="宋体" w:hint="eastAsia"/>
            <w:bCs/>
            <w:sz w:val="28"/>
            <w:szCs w:val="40"/>
          </w:rPr>
          <w:t xml:space="preserve"> 类型三：需覆土种植灌木</w:t>
        </w:r>
        <w:r w:rsidR="00D065F9">
          <w:rPr>
            <w:sz w:val="28"/>
            <w:szCs w:val="28"/>
          </w:rPr>
          <w:tab/>
        </w:r>
        <w:r>
          <w:rPr>
            <w:sz w:val="28"/>
            <w:szCs w:val="28"/>
          </w:rPr>
          <w:fldChar w:fldCharType="begin"/>
        </w:r>
        <w:r w:rsidR="00D065F9">
          <w:rPr>
            <w:sz w:val="28"/>
            <w:szCs w:val="28"/>
          </w:rPr>
          <w:instrText xml:space="preserve"> PAGEREF _Toc11207 \h </w:instrText>
        </w:r>
        <w:r>
          <w:rPr>
            <w:sz w:val="28"/>
            <w:szCs w:val="28"/>
          </w:rPr>
        </w:r>
        <w:r>
          <w:rPr>
            <w:sz w:val="28"/>
            <w:szCs w:val="28"/>
          </w:rPr>
          <w:fldChar w:fldCharType="separate"/>
        </w:r>
        <w:r w:rsidR="00D065F9">
          <w:rPr>
            <w:sz w:val="28"/>
            <w:szCs w:val="28"/>
          </w:rPr>
          <w:t>2</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1068" w:history="1">
        <w:r w:rsidR="00D065F9">
          <w:rPr>
            <w:rFonts w:ascii="宋体" w:hAnsi="宋体" w:cs="宋体"/>
            <w:bCs/>
            <w:sz w:val="28"/>
            <w:szCs w:val="40"/>
          </w:rPr>
          <w:t>4</w:t>
        </w:r>
        <w:r w:rsidR="00D065F9">
          <w:rPr>
            <w:rFonts w:ascii="宋体" w:hAnsi="宋体" w:cs="宋体" w:hint="eastAsia"/>
            <w:bCs/>
            <w:sz w:val="28"/>
            <w:szCs w:val="40"/>
          </w:rPr>
          <w:t xml:space="preserve"> 类型四：无需覆土种植灌木</w:t>
        </w:r>
        <w:r w:rsidR="00D065F9">
          <w:rPr>
            <w:sz w:val="28"/>
            <w:szCs w:val="28"/>
          </w:rPr>
          <w:tab/>
        </w:r>
        <w:r>
          <w:rPr>
            <w:sz w:val="28"/>
            <w:szCs w:val="28"/>
          </w:rPr>
          <w:fldChar w:fldCharType="begin"/>
        </w:r>
        <w:r w:rsidR="00D065F9">
          <w:rPr>
            <w:sz w:val="28"/>
            <w:szCs w:val="28"/>
          </w:rPr>
          <w:instrText xml:space="preserve"> PAGEREF _Toc1068 \h </w:instrText>
        </w:r>
        <w:r>
          <w:rPr>
            <w:sz w:val="28"/>
            <w:szCs w:val="28"/>
          </w:rPr>
        </w:r>
        <w:r>
          <w:rPr>
            <w:sz w:val="28"/>
            <w:szCs w:val="28"/>
          </w:rPr>
          <w:fldChar w:fldCharType="separate"/>
        </w:r>
        <w:r w:rsidR="00D065F9">
          <w:rPr>
            <w:sz w:val="28"/>
            <w:szCs w:val="28"/>
          </w:rPr>
          <w:t>2</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7573" w:history="1">
        <w:r w:rsidR="00D065F9">
          <w:rPr>
            <w:rFonts w:ascii="宋体" w:hAnsi="宋体" w:cs="宋体" w:hint="eastAsia"/>
            <w:bCs/>
            <w:sz w:val="28"/>
            <w:szCs w:val="40"/>
          </w:rPr>
          <w:t>四、 费用计算</w:t>
        </w:r>
        <w:r w:rsidR="00D065F9">
          <w:rPr>
            <w:sz w:val="28"/>
            <w:szCs w:val="28"/>
          </w:rPr>
          <w:tab/>
        </w:r>
        <w:r>
          <w:rPr>
            <w:sz w:val="28"/>
            <w:szCs w:val="28"/>
          </w:rPr>
          <w:fldChar w:fldCharType="begin"/>
        </w:r>
        <w:r w:rsidR="00D065F9">
          <w:rPr>
            <w:sz w:val="28"/>
            <w:szCs w:val="28"/>
          </w:rPr>
          <w:instrText xml:space="preserve"> PAGEREF _Toc7573 \h </w:instrText>
        </w:r>
        <w:r>
          <w:rPr>
            <w:sz w:val="28"/>
            <w:szCs w:val="28"/>
          </w:rPr>
        </w:r>
        <w:r>
          <w:rPr>
            <w:sz w:val="28"/>
            <w:szCs w:val="28"/>
          </w:rPr>
          <w:fldChar w:fldCharType="separate"/>
        </w:r>
        <w:r w:rsidR="00D065F9">
          <w:rPr>
            <w:sz w:val="28"/>
            <w:szCs w:val="28"/>
          </w:rPr>
          <w:t>3</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3456" w:history="1">
        <w:r w:rsidR="00D065F9">
          <w:rPr>
            <w:rFonts w:ascii="宋体" w:hAnsi="宋体" w:cs="宋体" w:hint="eastAsia"/>
            <w:bCs/>
            <w:sz w:val="28"/>
            <w:szCs w:val="40"/>
          </w:rPr>
          <w:t>1 计算依据</w:t>
        </w:r>
        <w:r w:rsidR="00D065F9">
          <w:rPr>
            <w:sz w:val="28"/>
            <w:szCs w:val="28"/>
          </w:rPr>
          <w:tab/>
        </w:r>
        <w:r>
          <w:rPr>
            <w:sz w:val="28"/>
            <w:szCs w:val="28"/>
          </w:rPr>
          <w:fldChar w:fldCharType="begin"/>
        </w:r>
        <w:r w:rsidR="00D065F9">
          <w:rPr>
            <w:sz w:val="28"/>
            <w:szCs w:val="28"/>
          </w:rPr>
          <w:instrText xml:space="preserve"> PAGEREF _Toc3456 \h </w:instrText>
        </w:r>
        <w:r>
          <w:rPr>
            <w:sz w:val="28"/>
            <w:szCs w:val="28"/>
          </w:rPr>
        </w:r>
        <w:r>
          <w:rPr>
            <w:sz w:val="28"/>
            <w:szCs w:val="28"/>
          </w:rPr>
          <w:fldChar w:fldCharType="separate"/>
        </w:r>
        <w:r w:rsidR="00D065F9">
          <w:rPr>
            <w:sz w:val="28"/>
            <w:szCs w:val="28"/>
          </w:rPr>
          <w:t>3</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23929" w:history="1">
        <w:r w:rsidR="00D065F9">
          <w:rPr>
            <w:rFonts w:ascii="宋体" w:hAnsi="宋体" w:cs="宋体"/>
            <w:bCs/>
            <w:sz w:val="28"/>
            <w:szCs w:val="40"/>
          </w:rPr>
          <w:t>2</w:t>
        </w:r>
        <w:r w:rsidR="00D065F9">
          <w:rPr>
            <w:rFonts w:ascii="宋体" w:hAnsi="宋体" w:cs="宋体" w:hint="eastAsia"/>
            <w:bCs/>
            <w:sz w:val="28"/>
            <w:szCs w:val="40"/>
          </w:rPr>
          <w:t xml:space="preserve"> 造林技术要求</w:t>
        </w:r>
        <w:r w:rsidR="00D065F9">
          <w:rPr>
            <w:sz w:val="28"/>
            <w:szCs w:val="28"/>
          </w:rPr>
          <w:tab/>
        </w:r>
        <w:r>
          <w:rPr>
            <w:sz w:val="28"/>
            <w:szCs w:val="28"/>
          </w:rPr>
          <w:fldChar w:fldCharType="begin"/>
        </w:r>
        <w:r w:rsidR="00D065F9">
          <w:rPr>
            <w:sz w:val="28"/>
            <w:szCs w:val="28"/>
          </w:rPr>
          <w:instrText xml:space="preserve"> PAGEREF _Toc23929 \h </w:instrText>
        </w:r>
        <w:r>
          <w:rPr>
            <w:sz w:val="28"/>
            <w:szCs w:val="28"/>
          </w:rPr>
        </w:r>
        <w:r>
          <w:rPr>
            <w:sz w:val="28"/>
            <w:szCs w:val="28"/>
          </w:rPr>
          <w:fldChar w:fldCharType="separate"/>
        </w:r>
        <w:r w:rsidR="00D065F9">
          <w:rPr>
            <w:sz w:val="28"/>
            <w:szCs w:val="28"/>
          </w:rPr>
          <w:t>3</w:t>
        </w:r>
        <w:r>
          <w:rPr>
            <w:sz w:val="28"/>
            <w:szCs w:val="28"/>
          </w:rPr>
          <w:fldChar w:fldCharType="end"/>
        </w:r>
      </w:hyperlink>
    </w:p>
    <w:p w:rsidR="00D065F9" w:rsidRDefault="00973401" w:rsidP="00D065F9">
      <w:pPr>
        <w:pStyle w:val="20"/>
        <w:tabs>
          <w:tab w:val="right" w:leader="dot" w:pos="8306"/>
        </w:tabs>
        <w:spacing w:line="360" w:lineRule="auto"/>
        <w:ind w:left="440"/>
        <w:rPr>
          <w:sz w:val="28"/>
          <w:szCs w:val="28"/>
        </w:rPr>
      </w:pPr>
      <w:hyperlink w:anchor="_Toc20944" w:history="1">
        <w:r w:rsidR="00D065F9">
          <w:rPr>
            <w:rFonts w:ascii="宋体" w:hAnsi="宋体" w:cs="宋体" w:hint="eastAsia"/>
            <w:bCs/>
            <w:sz w:val="28"/>
            <w:szCs w:val="40"/>
          </w:rPr>
          <w:t>3 营造林费用计算</w:t>
        </w:r>
        <w:r w:rsidR="00D065F9">
          <w:rPr>
            <w:sz w:val="28"/>
            <w:szCs w:val="28"/>
          </w:rPr>
          <w:tab/>
        </w:r>
        <w:r>
          <w:rPr>
            <w:sz w:val="28"/>
            <w:szCs w:val="28"/>
          </w:rPr>
          <w:fldChar w:fldCharType="begin"/>
        </w:r>
        <w:r w:rsidR="00D065F9">
          <w:rPr>
            <w:sz w:val="28"/>
            <w:szCs w:val="28"/>
          </w:rPr>
          <w:instrText xml:space="preserve"> PAGEREF _Toc20944 \h </w:instrText>
        </w:r>
        <w:r>
          <w:rPr>
            <w:sz w:val="28"/>
            <w:szCs w:val="28"/>
          </w:rPr>
        </w:r>
        <w:r>
          <w:rPr>
            <w:sz w:val="28"/>
            <w:szCs w:val="28"/>
          </w:rPr>
          <w:fldChar w:fldCharType="separate"/>
        </w:r>
        <w:r w:rsidR="00D065F9">
          <w:rPr>
            <w:sz w:val="28"/>
            <w:szCs w:val="28"/>
          </w:rPr>
          <w:t>5</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15798" w:history="1">
        <w:r w:rsidR="00D065F9">
          <w:rPr>
            <w:rFonts w:ascii="宋体" w:hint="eastAsia"/>
            <w:bCs/>
            <w:sz w:val="28"/>
            <w:szCs w:val="40"/>
          </w:rPr>
          <w:t xml:space="preserve">五、 </w:t>
        </w:r>
        <w:r w:rsidR="00D065F9">
          <w:rPr>
            <w:rFonts w:ascii="宋体" w:hAnsi="宋体" w:cs="宋体" w:hint="eastAsia"/>
            <w:bCs/>
            <w:sz w:val="28"/>
            <w:szCs w:val="40"/>
          </w:rPr>
          <w:t>费用标准及适用范围</w:t>
        </w:r>
        <w:r w:rsidR="00D065F9">
          <w:rPr>
            <w:sz w:val="28"/>
            <w:szCs w:val="28"/>
          </w:rPr>
          <w:tab/>
        </w:r>
        <w:r>
          <w:rPr>
            <w:sz w:val="28"/>
            <w:szCs w:val="28"/>
          </w:rPr>
          <w:fldChar w:fldCharType="begin"/>
        </w:r>
        <w:r w:rsidR="00D065F9">
          <w:rPr>
            <w:sz w:val="28"/>
            <w:szCs w:val="28"/>
          </w:rPr>
          <w:instrText xml:space="preserve"> PAGEREF _Toc15798 \h </w:instrText>
        </w:r>
        <w:r>
          <w:rPr>
            <w:sz w:val="28"/>
            <w:szCs w:val="28"/>
          </w:rPr>
        </w:r>
        <w:r>
          <w:rPr>
            <w:sz w:val="28"/>
            <w:szCs w:val="28"/>
          </w:rPr>
          <w:fldChar w:fldCharType="separate"/>
        </w:r>
        <w:r w:rsidR="00D065F9">
          <w:rPr>
            <w:sz w:val="28"/>
            <w:szCs w:val="28"/>
          </w:rPr>
          <w:t>8</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32306" w:history="1">
        <w:r w:rsidR="00D065F9">
          <w:rPr>
            <w:rFonts w:ascii="宋体" w:hAnsi="宋体" w:cs="宋体" w:hint="eastAsia"/>
            <w:bCs/>
            <w:sz w:val="28"/>
            <w:szCs w:val="40"/>
          </w:rPr>
          <w:t>附表1：造林乔木树种参考名录</w:t>
        </w:r>
        <w:r w:rsidR="00D065F9">
          <w:rPr>
            <w:sz w:val="28"/>
            <w:szCs w:val="28"/>
          </w:rPr>
          <w:tab/>
        </w:r>
        <w:r>
          <w:rPr>
            <w:sz w:val="28"/>
            <w:szCs w:val="28"/>
          </w:rPr>
          <w:fldChar w:fldCharType="begin"/>
        </w:r>
        <w:r w:rsidR="00D065F9">
          <w:rPr>
            <w:sz w:val="28"/>
            <w:szCs w:val="28"/>
          </w:rPr>
          <w:instrText xml:space="preserve"> PAGEREF _Toc32306 \h </w:instrText>
        </w:r>
        <w:r>
          <w:rPr>
            <w:sz w:val="28"/>
            <w:szCs w:val="28"/>
          </w:rPr>
        </w:r>
        <w:r>
          <w:rPr>
            <w:sz w:val="28"/>
            <w:szCs w:val="28"/>
          </w:rPr>
          <w:fldChar w:fldCharType="separate"/>
        </w:r>
        <w:r w:rsidR="00D065F9">
          <w:rPr>
            <w:sz w:val="28"/>
            <w:szCs w:val="28"/>
          </w:rPr>
          <w:t>9</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21345" w:history="1">
        <w:r w:rsidR="00D065F9">
          <w:rPr>
            <w:rFonts w:ascii="宋体" w:hAnsi="宋体" w:cs="宋体" w:hint="eastAsia"/>
            <w:bCs/>
            <w:sz w:val="28"/>
            <w:szCs w:val="40"/>
          </w:rPr>
          <w:t>附件1 浙江省林业局关于认真贯彻落实新修订《森林法》切实做好林木采伐管理等相关工作的通知</w:t>
        </w:r>
        <w:r w:rsidR="00D065F9">
          <w:rPr>
            <w:sz w:val="28"/>
            <w:szCs w:val="28"/>
          </w:rPr>
          <w:tab/>
        </w:r>
        <w:r>
          <w:rPr>
            <w:sz w:val="28"/>
            <w:szCs w:val="28"/>
          </w:rPr>
          <w:fldChar w:fldCharType="begin"/>
        </w:r>
        <w:r w:rsidR="00D065F9">
          <w:rPr>
            <w:sz w:val="28"/>
            <w:szCs w:val="28"/>
          </w:rPr>
          <w:instrText xml:space="preserve"> PAGEREF _Toc21345 \h </w:instrText>
        </w:r>
        <w:r>
          <w:rPr>
            <w:sz w:val="28"/>
            <w:szCs w:val="28"/>
          </w:rPr>
        </w:r>
        <w:r>
          <w:rPr>
            <w:sz w:val="28"/>
            <w:szCs w:val="28"/>
          </w:rPr>
          <w:fldChar w:fldCharType="separate"/>
        </w:r>
        <w:r w:rsidR="00D065F9">
          <w:rPr>
            <w:sz w:val="28"/>
            <w:szCs w:val="28"/>
          </w:rPr>
          <w:t>9</w:t>
        </w:r>
        <w:r>
          <w:rPr>
            <w:sz w:val="28"/>
            <w:szCs w:val="28"/>
          </w:rPr>
          <w:fldChar w:fldCharType="end"/>
        </w:r>
      </w:hyperlink>
    </w:p>
    <w:p w:rsidR="00D065F9" w:rsidRDefault="00973401" w:rsidP="00D065F9">
      <w:pPr>
        <w:pStyle w:val="11"/>
        <w:tabs>
          <w:tab w:val="right" w:leader="dot" w:pos="8306"/>
        </w:tabs>
        <w:spacing w:line="360" w:lineRule="auto"/>
        <w:rPr>
          <w:sz w:val="28"/>
          <w:szCs w:val="28"/>
        </w:rPr>
      </w:pPr>
      <w:hyperlink w:anchor="_Toc26205" w:history="1">
        <w:r w:rsidR="00D065F9">
          <w:rPr>
            <w:rFonts w:ascii="宋体" w:hAnsi="宋体" w:cs="宋体" w:hint="eastAsia"/>
            <w:bCs/>
            <w:sz w:val="28"/>
            <w:szCs w:val="40"/>
          </w:rPr>
          <w:t>附件2 国家林业和草原局关于制定恢复植被和林业生产条件、树木补种标准的指导意见</w:t>
        </w:r>
        <w:r w:rsidR="00D065F9">
          <w:rPr>
            <w:sz w:val="28"/>
            <w:szCs w:val="28"/>
          </w:rPr>
          <w:tab/>
        </w:r>
        <w:r>
          <w:rPr>
            <w:sz w:val="28"/>
            <w:szCs w:val="28"/>
          </w:rPr>
          <w:fldChar w:fldCharType="begin"/>
        </w:r>
        <w:r w:rsidR="00D065F9">
          <w:rPr>
            <w:sz w:val="28"/>
            <w:szCs w:val="28"/>
          </w:rPr>
          <w:instrText xml:space="preserve"> PAGEREF _Toc26205 \h </w:instrText>
        </w:r>
        <w:r>
          <w:rPr>
            <w:sz w:val="28"/>
            <w:szCs w:val="28"/>
          </w:rPr>
        </w:r>
        <w:r>
          <w:rPr>
            <w:sz w:val="28"/>
            <w:szCs w:val="28"/>
          </w:rPr>
          <w:fldChar w:fldCharType="separate"/>
        </w:r>
        <w:r w:rsidR="00D065F9">
          <w:rPr>
            <w:sz w:val="28"/>
            <w:szCs w:val="28"/>
          </w:rPr>
          <w:t>9</w:t>
        </w:r>
        <w:r>
          <w:rPr>
            <w:sz w:val="28"/>
            <w:szCs w:val="28"/>
          </w:rPr>
          <w:fldChar w:fldCharType="end"/>
        </w:r>
      </w:hyperlink>
    </w:p>
    <w:p w:rsidR="00D065F9" w:rsidRDefault="00973401" w:rsidP="00D065F9">
      <w:pPr>
        <w:spacing w:line="360" w:lineRule="auto"/>
        <w:ind w:left="420"/>
        <w:rPr>
          <w:sz w:val="28"/>
          <w:szCs w:val="28"/>
        </w:rPr>
        <w:sectPr w:rsidR="00D065F9">
          <w:footerReference w:type="default" r:id="rId11"/>
          <w:pgSz w:w="11906" w:h="16838"/>
          <w:pgMar w:top="1440" w:right="1800" w:bottom="1440" w:left="1800" w:header="851" w:footer="992" w:gutter="0"/>
          <w:pgNumType w:start="1"/>
          <w:cols w:space="720"/>
          <w:docGrid w:type="lines" w:linePitch="312"/>
        </w:sectPr>
      </w:pPr>
      <w:r>
        <w:rPr>
          <w:bCs/>
          <w:sz w:val="28"/>
          <w:szCs w:val="40"/>
        </w:rPr>
        <w:fldChar w:fldCharType="end"/>
      </w:r>
    </w:p>
    <w:p w:rsidR="00D065F9" w:rsidRDefault="00D065F9" w:rsidP="00D065F9">
      <w:pPr>
        <w:jc w:val="center"/>
        <w:rPr>
          <w:sz w:val="44"/>
          <w:szCs w:val="44"/>
        </w:rPr>
      </w:pPr>
      <w:r>
        <w:rPr>
          <w:rFonts w:hint="eastAsia"/>
          <w:sz w:val="44"/>
          <w:szCs w:val="44"/>
        </w:rPr>
        <w:lastRenderedPageBreak/>
        <w:t>乐清市恢复植被和</w:t>
      </w:r>
      <w:r w:rsidR="00197B14">
        <w:rPr>
          <w:rFonts w:hint="eastAsia"/>
          <w:sz w:val="44"/>
          <w:szCs w:val="44"/>
        </w:rPr>
        <w:t>林业</w:t>
      </w:r>
      <w:r>
        <w:rPr>
          <w:rFonts w:hint="eastAsia"/>
          <w:sz w:val="44"/>
          <w:szCs w:val="44"/>
        </w:rPr>
        <w:t>生产条件费用标准</w:t>
      </w:r>
    </w:p>
    <w:p w:rsidR="00D065F9" w:rsidRDefault="00D065F9" w:rsidP="00D065F9">
      <w:pPr>
        <w:jc w:val="center"/>
        <w:rPr>
          <w:sz w:val="48"/>
          <w:szCs w:val="48"/>
        </w:rPr>
      </w:pPr>
    </w:p>
    <w:p w:rsidR="00D065F9" w:rsidRDefault="00D065F9" w:rsidP="00D065F9">
      <w:pPr>
        <w:ind w:firstLine="420"/>
        <w:rPr>
          <w:sz w:val="28"/>
          <w:szCs w:val="28"/>
        </w:rPr>
      </w:pPr>
      <w:r>
        <w:rPr>
          <w:rFonts w:hint="eastAsia"/>
          <w:sz w:val="28"/>
          <w:szCs w:val="28"/>
        </w:rPr>
        <w:t>乐清市自然资源和规划局委托浙江省亚热带作物研究所（浙南林业科学研究院）（以下称本单位）编制乐清市恢复植被和林业生产以及树木补种条件标准，本单位接受委托后，组织技术力量，在收集相关文件与资料的基础上，结合相关法律法规及政策文件，制定了乐清市恢复植被和生产条件费用标准。</w:t>
      </w:r>
    </w:p>
    <w:p w:rsidR="00D065F9" w:rsidRDefault="00D065F9" w:rsidP="00D065F9">
      <w:pPr>
        <w:ind w:firstLine="420"/>
        <w:outlineLvl w:val="0"/>
        <w:rPr>
          <w:b/>
          <w:bCs/>
          <w:sz w:val="28"/>
          <w:szCs w:val="28"/>
        </w:rPr>
      </w:pPr>
      <w:bookmarkStart w:id="1" w:name="_Toc24994"/>
      <w:r>
        <w:rPr>
          <w:rFonts w:hint="eastAsia"/>
          <w:b/>
          <w:bCs/>
          <w:sz w:val="28"/>
          <w:szCs w:val="28"/>
        </w:rPr>
        <w:t>一、编制依据</w:t>
      </w:r>
      <w:bookmarkEnd w:id="1"/>
    </w:p>
    <w:p w:rsidR="00D065F9" w:rsidRDefault="00D065F9" w:rsidP="00D065F9">
      <w:pPr>
        <w:ind w:firstLine="420"/>
        <w:rPr>
          <w:sz w:val="28"/>
          <w:szCs w:val="28"/>
        </w:rPr>
      </w:pPr>
      <w:r>
        <w:rPr>
          <w:sz w:val="28"/>
          <w:szCs w:val="28"/>
        </w:rPr>
        <w:t>1</w:t>
      </w:r>
      <w:r>
        <w:rPr>
          <w:rFonts w:hint="eastAsia"/>
          <w:sz w:val="28"/>
          <w:szCs w:val="28"/>
        </w:rPr>
        <w:t>、《中华人民共和国森林法》</w:t>
      </w:r>
    </w:p>
    <w:p w:rsidR="00D065F9" w:rsidRDefault="00D065F9" w:rsidP="00D065F9">
      <w:pPr>
        <w:ind w:firstLine="420"/>
        <w:rPr>
          <w:sz w:val="28"/>
          <w:szCs w:val="28"/>
        </w:rPr>
      </w:pPr>
      <w:r>
        <w:rPr>
          <w:sz w:val="28"/>
          <w:szCs w:val="28"/>
        </w:rPr>
        <w:t>2</w:t>
      </w:r>
      <w:r>
        <w:rPr>
          <w:rFonts w:hint="eastAsia"/>
          <w:sz w:val="28"/>
          <w:szCs w:val="28"/>
        </w:rPr>
        <w:t>、《国家林业和草原局关于制定恢复植被和林业生产条件、树木补种标准的指导意见》（林办发〔</w:t>
      </w:r>
      <w:r>
        <w:rPr>
          <w:sz w:val="28"/>
          <w:szCs w:val="28"/>
        </w:rPr>
        <w:t>2020</w:t>
      </w:r>
      <w:r>
        <w:rPr>
          <w:rFonts w:hint="eastAsia"/>
          <w:sz w:val="28"/>
          <w:szCs w:val="28"/>
        </w:rPr>
        <w:t>〕</w:t>
      </w:r>
      <w:r>
        <w:rPr>
          <w:sz w:val="28"/>
          <w:szCs w:val="28"/>
        </w:rPr>
        <w:t>94</w:t>
      </w:r>
      <w:r>
        <w:rPr>
          <w:rFonts w:hint="eastAsia"/>
          <w:sz w:val="28"/>
          <w:szCs w:val="28"/>
        </w:rPr>
        <w:t>号）</w:t>
      </w:r>
    </w:p>
    <w:p w:rsidR="00D065F9" w:rsidRDefault="00D065F9" w:rsidP="00D065F9">
      <w:pPr>
        <w:ind w:firstLine="420"/>
        <w:rPr>
          <w:sz w:val="28"/>
          <w:szCs w:val="28"/>
        </w:rPr>
      </w:pPr>
      <w:r>
        <w:rPr>
          <w:sz w:val="28"/>
          <w:szCs w:val="28"/>
        </w:rPr>
        <w:t>3</w:t>
      </w:r>
      <w:r>
        <w:rPr>
          <w:rFonts w:hint="eastAsia"/>
          <w:sz w:val="28"/>
          <w:szCs w:val="28"/>
        </w:rPr>
        <w:t>、浙江省林业局关于认真贯彻落实新修订《森林法》切实做好林木采伐管理等相关工作的通知（浙林资〔</w:t>
      </w:r>
      <w:r>
        <w:rPr>
          <w:sz w:val="28"/>
          <w:szCs w:val="28"/>
        </w:rPr>
        <w:t>2020</w:t>
      </w:r>
      <w:r>
        <w:rPr>
          <w:rFonts w:hint="eastAsia"/>
          <w:sz w:val="28"/>
          <w:szCs w:val="28"/>
        </w:rPr>
        <w:t>〕</w:t>
      </w:r>
      <w:r>
        <w:rPr>
          <w:sz w:val="28"/>
          <w:szCs w:val="28"/>
        </w:rPr>
        <w:t>37</w:t>
      </w:r>
      <w:r>
        <w:rPr>
          <w:rFonts w:hint="eastAsia"/>
          <w:sz w:val="28"/>
          <w:szCs w:val="28"/>
        </w:rPr>
        <w:t>号）</w:t>
      </w:r>
    </w:p>
    <w:p w:rsidR="00D065F9" w:rsidRDefault="00D065F9" w:rsidP="00D065F9">
      <w:pPr>
        <w:ind w:firstLine="420"/>
        <w:rPr>
          <w:sz w:val="28"/>
          <w:szCs w:val="28"/>
        </w:rPr>
      </w:pPr>
      <w:r>
        <w:rPr>
          <w:sz w:val="28"/>
          <w:szCs w:val="28"/>
        </w:rPr>
        <w:t>4</w:t>
      </w:r>
      <w:r>
        <w:rPr>
          <w:rFonts w:hint="eastAsia"/>
          <w:sz w:val="28"/>
          <w:szCs w:val="28"/>
        </w:rPr>
        <w:t>、《土地复垦质量控制标准》（</w:t>
      </w:r>
      <w:r>
        <w:rPr>
          <w:sz w:val="28"/>
          <w:szCs w:val="28"/>
        </w:rPr>
        <w:t>TD</w:t>
      </w:r>
      <w:r>
        <w:rPr>
          <w:rFonts w:hint="eastAsia"/>
          <w:sz w:val="28"/>
          <w:szCs w:val="28"/>
        </w:rPr>
        <w:t>／</w:t>
      </w:r>
      <w:r>
        <w:rPr>
          <w:sz w:val="28"/>
          <w:szCs w:val="28"/>
        </w:rPr>
        <w:t>T 1036—2013</w:t>
      </w:r>
      <w:r>
        <w:rPr>
          <w:rFonts w:hint="eastAsia"/>
          <w:sz w:val="28"/>
          <w:szCs w:val="28"/>
        </w:rPr>
        <w:t>）</w:t>
      </w:r>
    </w:p>
    <w:p w:rsidR="00D065F9" w:rsidRDefault="00D065F9" w:rsidP="00D065F9">
      <w:pPr>
        <w:ind w:firstLine="420"/>
        <w:rPr>
          <w:sz w:val="28"/>
          <w:szCs w:val="28"/>
        </w:rPr>
      </w:pPr>
      <w:r>
        <w:rPr>
          <w:sz w:val="28"/>
          <w:szCs w:val="28"/>
        </w:rPr>
        <w:t>5</w:t>
      </w:r>
      <w:r>
        <w:rPr>
          <w:rFonts w:hint="eastAsia"/>
          <w:sz w:val="28"/>
          <w:szCs w:val="28"/>
        </w:rPr>
        <w:t>、《裸露坡面植被恢复技术规范》（</w:t>
      </w:r>
      <w:r>
        <w:rPr>
          <w:sz w:val="28"/>
          <w:szCs w:val="28"/>
        </w:rPr>
        <w:t>GB</w:t>
      </w:r>
      <w:r>
        <w:rPr>
          <w:rFonts w:hint="eastAsia"/>
          <w:sz w:val="28"/>
          <w:szCs w:val="28"/>
        </w:rPr>
        <w:t>／</w:t>
      </w:r>
      <w:r>
        <w:rPr>
          <w:sz w:val="28"/>
          <w:szCs w:val="28"/>
        </w:rPr>
        <w:t>T 38360—2019</w:t>
      </w:r>
      <w:r>
        <w:rPr>
          <w:rFonts w:hint="eastAsia"/>
          <w:sz w:val="28"/>
          <w:szCs w:val="28"/>
        </w:rPr>
        <w:t>）</w:t>
      </w:r>
    </w:p>
    <w:p w:rsidR="00D065F9" w:rsidRDefault="00D065F9" w:rsidP="00D065F9">
      <w:pPr>
        <w:ind w:firstLine="420"/>
        <w:rPr>
          <w:sz w:val="28"/>
          <w:szCs w:val="28"/>
        </w:rPr>
      </w:pPr>
      <w:r>
        <w:rPr>
          <w:sz w:val="28"/>
          <w:szCs w:val="28"/>
        </w:rPr>
        <w:t>6</w:t>
      </w:r>
      <w:r>
        <w:rPr>
          <w:rFonts w:hint="eastAsia"/>
          <w:sz w:val="28"/>
          <w:szCs w:val="28"/>
        </w:rPr>
        <w:t>、《造林技术规程》（</w:t>
      </w:r>
      <w:r>
        <w:rPr>
          <w:sz w:val="28"/>
          <w:szCs w:val="28"/>
        </w:rPr>
        <w:t>GB</w:t>
      </w:r>
      <w:r>
        <w:rPr>
          <w:rFonts w:hint="eastAsia"/>
          <w:sz w:val="28"/>
          <w:szCs w:val="28"/>
        </w:rPr>
        <w:t>／</w:t>
      </w:r>
      <w:r>
        <w:rPr>
          <w:sz w:val="28"/>
          <w:szCs w:val="28"/>
        </w:rPr>
        <w:t>T 15776—2016</w:t>
      </w:r>
      <w:r>
        <w:rPr>
          <w:rFonts w:hint="eastAsia"/>
          <w:sz w:val="28"/>
          <w:szCs w:val="28"/>
        </w:rPr>
        <w:t>）</w:t>
      </w:r>
    </w:p>
    <w:p w:rsidR="00D065F9" w:rsidRDefault="00D065F9" w:rsidP="00D065F9">
      <w:pPr>
        <w:ind w:firstLine="420"/>
        <w:rPr>
          <w:sz w:val="28"/>
          <w:szCs w:val="28"/>
        </w:rPr>
      </w:pPr>
      <w:r>
        <w:rPr>
          <w:rFonts w:hint="eastAsia"/>
          <w:sz w:val="28"/>
          <w:szCs w:val="28"/>
          <w:lang w:val="en-US"/>
        </w:rPr>
        <w:t>7</w:t>
      </w:r>
      <w:r>
        <w:rPr>
          <w:rFonts w:hint="eastAsia"/>
          <w:sz w:val="28"/>
          <w:szCs w:val="28"/>
        </w:rPr>
        <w:t>、浙江省营造林工程预算定额（</w:t>
      </w:r>
      <w:r>
        <w:rPr>
          <w:sz w:val="28"/>
          <w:szCs w:val="28"/>
        </w:rPr>
        <w:t xml:space="preserve">2019 </w:t>
      </w:r>
      <w:r>
        <w:rPr>
          <w:rFonts w:hint="eastAsia"/>
          <w:sz w:val="28"/>
          <w:szCs w:val="28"/>
        </w:rPr>
        <w:t>试行版）</w:t>
      </w:r>
    </w:p>
    <w:p w:rsidR="00D065F9" w:rsidRDefault="00D065F9" w:rsidP="00D065F9">
      <w:pPr>
        <w:ind w:firstLine="420"/>
        <w:outlineLvl w:val="0"/>
        <w:rPr>
          <w:b/>
          <w:bCs/>
          <w:sz w:val="28"/>
          <w:szCs w:val="28"/>
        </w:rPr>
      </w:pPr>
      <w:bookmarkStart w:id="2" w:name="_Toc20349"/>
      <w:r>
        <w:rPr>
          <w:rFonts w:hint="eastAsia"/>
          <w:b/>
          <w:bCs/>
          <w:sz w:val="28"/>
          <w:szCs w:val="28"/>
        </w:rPr>
        <w:t>二、编制说明</w:t>
      </w:r>
      <w:bookmarkEnd w:id="2"/>
    </w:p>
    <w:p w:rsidR="00D065F9" w:rsidRDefault="00D065F9" w:rsidP="00D065F9">
      <w:pPr>
        <w:ind w:firstLine="420"/>
        <w:rPr>
          <w:sz w:val="28"/>
          <w:szCs w:val="28"/>
        </w:rPr>
      </w:pPr>
      <w:r>
        <w:rPr>
          <w:sz w:val="28"/>
          <w:szCs w:val="28"/>
        </w:rPr>
        <w:t>1</w:t>
      </w:r>
      <w:r>
        <w:rPr>
          <w:rFonts w:hint="eastAsia"/>
          <w:sz w:val="28"/>
          <w:szCs w:val="28"/>
        </w:rPr>
        <w:t>、本标准是按照成熟的营造林技术，科学的营造林设计，正常的施工条件，合理的施工组织设计和施工工艺，合格的材料（良种、壮苗）为基</w:t>
      </w:r>
      <w:r>
        <w:rPr>
          <w:rFonts w:hint="eastAsia"/>
          <w:sz w:val="28"/>
          <w:szCs w:val="28"/>
        </w:rPr>
        <w:lastRenderedPageBreak/>
        <w:t>础编制，其中的人工、材料、施工机械（台班）的消耗量标准是按照完成项目规定工作内容所需的我省林业行业营造林的平均消耗量水平。</w:t>
      </w:r>
    </w:p>
    <w:p w:rsidR="00D065F9" w:rsidRDefault="00D065F9" w:rsidP="00D065F9">
      <w:pPr>
        <w:ind w:firstLine="420"/>
        <w:rPr>
          <w:sz w:val="28"/>
          <w:szCs w:val="28"/>
        </w:rPr>
      </w:pPr>
      <w:r>
        <w:rPr>
          <w:sz w:val="28"/>
          <w:szCs w:val="28"/>
        </w:rPr>
        <w:t>2</w:t>
      </w:r>
      <w:r>
        <w:rPr>
          <w:rFonts w:hint="eastAsia"/>
          <w:sz w:val="28"/>
          <w:szCs w:val="28"/>
        </w:rPr>
        <w:t>、本标准中的费用包括恢复森林植被过程中因种植土回填、林地清理、整地、挖穴、苗木定植、材料二次搬运、抚育等工程产生的直接费用及因营造林工程产生的管理费、企业利润、税费等相关间接费用。不包括恢复林业生产条件的土地复垦费以及种苗、肥料、种植土等材料的运输费用。</w:t>
      </w:r>
    </w:p>
    <w:p w:rsidR="00D065F9" w:rsidRDefault="00D065F9" w:rsidP="00D065F9">
      <w:pPr>
        <w:ind w:firstLine="420"/>
        <w:outlineLvl w:val="0"/>
        <w:rPr>
          <w:b/>
          <w:bCs/>
          <w:sz w:val="28"/>
          <w:szCs w:val="28"/>
        </w:rPr>
      </w:pPr>
      <w:bookmarkStart w:id="3" w:name="_Toc28677"/>
      <w:r>
        <w:rPr>
          <w:rFonts w:hint="eastAsia"/>
          <w:b/>
          <w:bCs/>
          <w:sz w:val="28"/>
          <w:szCs w:val="28"/>
        </w:rPr>
        <w:t>三、植被恢复类型</w:t>
      </w:r>
      <w:r>
        <w:rPr>
          <w:rFonts w:hint="eastAsia"/>
          <w:b/>
          <w:bCs/>
          <w:sz w:val="28"/>
          <w:szCs w:val="28"/>
          <w:lang w:val="en-US"/>
        </w:rPr>
        <w:t>及适用范围</w:t>
      </w:r>
      <w:bookmarkEnd w:id="3"/>
    </w:p>
    <w:p w:rsidR="00D065F9" w:rsidRDefault="00D065F9" w:rsidP="00D065F9">
      <w:pPr>
        <w:ind w:firstLine="420"/>
        <w:rPr>
          <w:sz w:val="28"/>
          <w:szCs w:val="28"/>
        </w:rPr>
      </w:pPr>
      <w:r>
        <w:rPr>
          <w:rFonts w:hint="eastAsia"/>
          <w:sz w:val="28"/>
          <w:szCs w:val="28"/>
        </w:rPr>
        <w:t>根据立地条件及植被植物的不同，乐清市恢复植被收费标准适用于以下</w:t>
      </w:r>
      <w:r>
        <w:rPr>
          <w:sz w:val="28"/>
          <w:szCs w:val="28"/>
        </w:rPr>
        <w:t>4</w:t>
      </w:r>
      <w:r>
        <w:rPr>
          <w:rFonts w:hint="eastAsia"/>
          <w:sz w:val="28"/>
          <w:szCs w:val="28"/>
        </w:rPr>
        <w:t>个类型，分别为：</w:t>
      </w:r>
    </w:p>
    <w:p w:rsidR="00D065F9" w:rsidRDefault="00D065F9" w:rsidP="00D065F9">
      <w:pPr>
        <w:numPr>
          <w:ilvl w:val="255"/>
          <w:numId w:val="0"/>
        </w:numPr>
        <w:ind w:firstLine="420"/>
        <w:outlineLvl w:val="1"/>
        <w:rPr>
          <w:b/>
          <w:bCs/>
          <w:sz w:val="28"/>
          <w:szCs w:val="28"/>
        </w:rPr>
      </w:pPr>
      <w:bookmarkStart w:id="4" w:name="_Toc18384"/>
      <w:r>
        <w:rPr>
          <w:b/>
          <w:bCs/>
          <w:sz w:val="28"/>
          <w:szCs w:val="28"/>
        </w:rPr>
        <w:t>1</w:t>
      </w:r>
      <w:r>
        <w:rPr>
          <w:rFonts w:hint="eastAsia"/>
          <w:b/>
          <w:bCs/>
          <w:sz w:val="28"/>
          <w:szCs w:val="28"/>
        </w:rPr>
        <w:t xml:space="preserve"> 类型一：需覆土种植乔木</w:t>
      </w:r>
      <w:bookmarkEnd w:id="4"/>
    </w:p>
    <w:p w:rsidR="00D065F9" w:rsidRDefault="00D065F9" w:rsidP="00D065F9">
      <w:pPr>
        <w:numPr>
          <w:ilvl w:val="255"/>
          <w:numId w:val="0"/>
        </w:numPr>
        <w:ind w:firstLine="420"/>
        <w:rPr>
          <w:sz w:val="28"/>
          <w:szCs w:val="28"/>
        </w:rPr>
      </w:pPr>
      <w:r>
        <w:rPr>
          <w:rFonts w:hint="eastAsia"/>
          <w:sz w:val="28"/>
          <w:szCs w:val="28"/>
        </w:rPr>
        <w:t>此类型需要在目标地块上回填种植土，并进行找平整理，使得种植土均匀平铺于目标地块，土层厚度不得小于</w:t>
      </w:r>
      <w:r>
        <w:rPr>
          <w:sz w:val="28"/>
          <w:szCs w:val="28"/>
        </w:rPr>
        <w:t>30cm</w:t>
      </w:r>
      <w:r>
        <w:rPr>
          <w:rFonts w:hint="eastAsia"/>
          <w:sz w:val="28"/>
          <w:szCs w:val="28"/>
        </w:rPr>
        <w:t>，种植土回填后种植乔木。</w:t>
      </w:r>
    </w:p>
    <w:p w:rsidR="00D065F9" w:rsidRDefault="00D065F9" w:rsidP="00D065F9">
      <w:pPr>
        <w:numPr>
          <w:ilvl w:val="255"/>
          <w:numId w:val="0"/>
        </w:numPr>
        <w:ind w:firstLine="420"/>
        <w:outlineLvl w:val="1"/>
        <w:rPr>
          <w:b/>
          <w:bCs/>
          <w:sz w:val="28"/>
          <w:szCs w:val="28"/>
        </w:rPr>
      </w:pPr>
      <w:bookmarkStart w:id="5" w:name="_Toc27963"/>
      <w:r>
        <w:rPr>
          <w:b/>
          <w:bCs/>
          <w:sz w:val="28"/>
          <w:szCs w:val="28"/>
        </w:rPr>
        <w:t>2</w:t>
      </w:r>
      <w:r>
        <w:rPr>
          <w:rFonts w:hint="eastAsia"/>
          <w:b/>
          <w:bCs/>
          <w:sz w:val="28"/>
          <w:szCs w:val="28"/>
        </w:rPr>
        <w:t xml:space="preserve"> 类型二：无需覆土种植乔木</w:t>
      </w:r>
      <w:bookmarkEnd w:id="5"/>
    </w:p>
    <w:p w:rsidR="00D065F9" w:rsidRDefault="00D065F9" w:rsidP="00D065F9">
      <w:pPr>
        <w:numPr>
          <w:ilvl w:val="255"/>
          <w:numId w:val="0"/>
        </w:numPr>
        <w:ind w:firstLine="420"/>
        <w:rPr>
          <w:sz w:val="28"/>
          <w:szCs w:val="28"/>
        </w:rPr>
      </w:pPr>
      <w:r>
        <w:rPr>
          <w:rFonts w:hint="eastAsia"/>
          <w:sz w:val="28"/>
          <w:szCs w:val="28"/>
        </w:rPr>
        <w:t>此类型目标地块土层较好，无需回填种植土，对地块清理后直接种植乔木。</w:t>
      </w:r>
    </w:p>
    <w:p w:rsidR="00D065F9" w:rsidRDefault="00D065F9" w:rsidP="00D065F9">
      <w:pPr>
        <w:numPr>
          <w:ilvl w:val="255"/>
          <w:numId w:val="0"/>
        </w:numPr>
        <w:ind w:firstLine="420"/>
        <w:outlineLvl w:val="1"/>
        <w:rPr>
          <w:b/>
          <w:bCs/>
          <w:sz w:val="28"/>
          <w:szCs w:val="28"/>
        </w:rPr>
      </w:pPr>
      <w:bookmarkStart w:id="6" w:name="_Toc11207"/>
      <w:r>
        <w:rPr>
          <w:b/>
          <w:bCs/>
          <w:sz w:val="28"/>
          <w:szCs w:val="28"/>
        </w:rPr>
        <w:t>3</w:t>
      </w:r>
      <w:r>
        <w:rPr>
          <w:rFonts w:hint="eastAsia"/>
          <w:b/>
          <w:bCs/>
          <w:sz w:val="28"/>
          <w:szCs w:val="28"/>
        </w:rPr>
        <w:t xml:space="preserve"> 类型三：需覆土种植灌木</w:t>
      </w:r>
      <w:bookmarkEnd w:id="6"/>
    </w:p>
    <w:p w:rsidR="00D065F9" w:rsidRDefault="00D065F9" w:rsidP="00D065F9">
      <w:pPr>
        <w:numPr>
          <w:ilvl w:val="255"/>
          <w:numId w:val="0"/>
        </w:numPr>
        <w:ind w:firstLine="420"/>
        <w:rPr>
          <w:sz w:val="28"/>
          <w:szCs w:val="28"/>
        </w:rPr>
      </w:pPr>
      <w:r>
        <w:rPr>
          <w:rFonts w:hint="eastAsia"/>
          <w:sz w:val="28"/>
          <w:szCs w:val="28"/>
        </w:rPr>
        <w:t>此类型需要在目标地块上回填种植土，并进行找平整理，使得种植土均匀平铺于目标地块，土层厚度不得小于</w:t>
      </w:r>
      <w:r>
        <w:rPr>
          <w:sz w:val="28"/>
          <w:szCs w:val="28"/>
        </w:rPr>
        <w:t>30cm</w:t>
      </w:r>
      <w:r>
        <w:rPr>
          <w:rFonts w:hint="eastAsia"/>
          <w:sz w:val="28"/>
          <w:szCs w:val="28"/>
        </w:rPr>
        <w:t>，种植土回填后种植灌木。</w:t>
      </w:r>
    </w:p>
    <w:p w:rsidR="00D065F9" w:rsidRDefault="00D065F9" w:rsidP="00D065F9">
      <w:pPr>
        <w:numPr>
          <w:ilvl w:val="255"/>
          <w:numId w:val="0"/>
        </w:numPr>
        <w:ind w:firstLine="420"/>
        <w:outlineLvl w:val="1"/>
        <w:rPr>
          <w:b/>
          <w:bCs/>
          <w:sz w:val="28"/>
          <w:szCs w:val="28"/>
        </w:rPr>
      </w:pPr>
      <w:bookmarkStart w:id="7" w:name="_Toc1068"/>
      <w:r>
        <w:rPr>
          <w:b/>
          <w:bCs/>
          <w:sz w:val="28"/>
          <w:szCs w:val="28"/>
        </w:rPr>
        <w:t>4</w:t>
      </w:r>
      <w:r>
        <w:rPr>
          <w:rFonts w:hint="eastAsia"/>
          <w:b/>
          <w:bCs/>
          <w:sz w:val="28"/>
          <w:szCs w:val="28"/>
        </w:rPr>
        <w:t xml:space="preserve"> 类型四：无需覆土种植灌木</w:t>
      </w:r>
      <w:bookmarkEnd w:id="7"/>
    </w:p>
    <w:p w:rsidR="00D065F9" w:rsidRDefault="00D065F9" w:rsidP="00D065F9">
      <w:pPr>
        <w:numPr>
          <w:ilvl w:val="255"/>
          <w:numId w:val="0"/>
        </w:numPr>
        <w:ind w:firstLine="420"/>
        <w:rPr>
          <w:sz w:val="28"/>
          <w:szCs w:val="28"/>
        </w:rPr>
      </w:pPr>
      <w:r>
        <w:rPr>
          <w:rFonts w:hint="eastAsia"/>
          <w:sz w:val="28"/>
          <w:szCs w:val="28"/>
        </w:rPr>
        <w:t>此类型目标地块土层较好，无需回填种植土，对地块清理后直接种植</w:t>
      </w:r>
      <w:r>
        <w:rPr>
          <w:rFonts w:hint="eastAsia"/>
          <w:sz w:val="28"/>
          <w:szCs w:val="28"/>
        </w:rPr>
        <w:lastRenderedPageBreak/>
        <w:t>灌木。</w:t>
      </w:r>
    </w:p>
    <w:p w:rsidR="00D065F9" w:rsidRDefault="00D065F9" w:rsidP="00D065F9">
      <w:pPr>
        <w:numPr>
          <w:ilvl w:val="255"/>
          <w:numId w:val="0"/>
        </w:numPr>
        <w:ind w:firstLine="420"/>
        <w:rPr>
          <w:sz w:val="28"/>
          <w:szCs w:val="28"/>
        </w:rPr>
      </w:pPr>
    </w:p>
    <w:p w:rsidR="00D065F9" w:rsidRDefault="00D065F9" w:rsidP="00D065F9">
      <w:pPr>
        <w:numPr>
          <w:ilvl w:val="255"/>
          <w:numId w:val="0"/>
        </w:numPr>
        <w:ind w:firstLine="420"/>
        <w:rPr>
          <w:sz w:val="28"/>
          <w:szCs w:val="28"/>
        </w:rPr>
      </w:pPr>
    </w:p>
    <w:p w:rsidR="00D065F9" w:rsidRDefault="00D065F9" w:rsidP="00D065F9">
      <w:pPr>
        <w:numPr>
          <w:ilvl w:val="255"/>
          <w:numId w:val="0"/>
        </w:numPr>
        <w:ind w:firstLine="420"/>
        <w:rPr>
          <w:sz w:val="28"/>
          <w:szCs w:val="28"/>
        </w:rPr>
      </w:pPr>
    </w:p>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 xml:space="preserve">1 </w:t>
      </w:r>
      <w:r>
        <w:rPr>
          <w:rFonts w:cs="黑体" w:hint="eastAsia"/>
          <w:sz w:val="28"/>
          <w:szCs w:val="28"/>
        </w:rPr>
        <w:t>各类型适用范围一览表</w:t>
      </w:r>
    </w:p>
    <w:tbl>
      <w:tblPr>
        <w:tblW w:w="506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3"/>
        <w:gridCol w:w="2171"/>
        <w:gridCol w:w="5957"/>
      </w:tblGrid>
      <w:tr w:rsidR="00D065F9" w:rsidTr="003B0729">
        <w:trPr>
          <w:trHeight w:val="582"/>
          <w:tblCellSpacing w:w="0" w:type="dxa"/>
        </w:trPr>
        <w:tc>
          <w:tcPr>
            <w:tcW w:w="47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序号</w:t>
            </w:r>
          </w:p>
        </w:tc>
        <w:tc>
          <w:tcPr>
            <w:tcW w:w="121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类型</w:t>
            </w:r>
          </w:p>
        </w:tc>
        <w:tc>
          <w:tcPr>
            <w:tcW w:w="3319"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适用范围</w:t>
            </w:r>
          </w:p>
        </w:tc>
      </w:tr>
      <w:tr w:rsidR="00D065F9" w:rsidTr="003B0729">
        <w:trPr>
          <w:trHeight w:val="687"/>
          <w:tblCellSpacing w:w="0" w:type="dxa"/>
        </w:trPr>
        <w:tc>
          <w:tcPr>
            <w:tcW w:w="47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1</w:t>
            </w:r>
          </w:p>
        </w:tc>
        <w:tc>
          <w:tcPr>
            <w:tcW w:w="1210"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类型一：需覆土种植乔木</w:t>
            </w:r>
          </w:p>
        </w:tc>
        <w:tc>
          <w:tcPr>
            <w:tcW w:w="3319"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适用于立地土层较好，适合种植乔木，但地表土层被破坏，影响乔木种植的地块，需回填种植土后种植乔木。</w:t>
            </w:r>
          </w:p>
        </w:tc>
      </w:tr>
      <w:tr w:rsidR="00D065F9" w:rsidTr="003B0729">
        <w:trPr>
          <w:trHeight w:val="687"/>
          <w:tblCellSpacing w:w="0" w:type="dxa"/>
        </w:trPr>
        <w:tc>
          <w:tcPr>
            <w:tcW w:w="47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2</w:t>
            </w:r>
          </w:p>
        </w:tc>
        <w:tc>
          <w:tcPr>
            <w:tcW w:w="1210"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类型二：无需覆土种植乔木</w:t>
            </w:r>
          </w:p>
        </w:tc>
        <w:tc>
          <w:tcPr>
            <w:tcW w:w="3319"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适用于立地土层较厚，地表土层无破坏或破坏不严重，可以种植乔木的地块。</w:t>
            </w:r>
          </w:p>
        </w:tc>
      </w:tr>
      <w:tr w:rsidR="00D065F9" w:rsidTr="003B0729">
        <w:trPr>
          <w:trHeight w:val="687"/>
          <w:tblCellSpacing w:w="0" w:type="dxa"/>
        </w:trPr>
        <w:tc>
          <w:tcPr>
            <w:tcW w:w="47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3</w:t>
            </w:r>
          </w:p>
        </w:tc>
        <w:tc>
          <w:tcPr>
            <w:tcW w:w="1210"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类型三：需覆土种植灌木</w:t>
            </w:r>
          </w:p>
        </w:tc>
        <w:tc>
          <w:tcPr>
            <w:tcW w:w="3319"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适用于被破坏后底层为岩石、建筑垃圾等不适合乔木生长的地块，需回填种植土后种植灌木。</w:t>
            </w:r>
          </w:p>
        </w:tc>
      </w:tr>
      <w:tr w:rsidR="00D065F9" w:rsidTr="003B0729">
        <w:trPr>
          <w:trHeight w:val="703"/>
          <w:tblCellSpacing w:w="0" w:type="dxa"/>
        </w:trPr>
        <w:tc>
          <w:tcPr>
            <w:tcW w:w="470" w:type="pct"/>
            <w:vAlign w:val="center"/>
          </w:tcPr>
          <w:p w:rsidR="00D065F9" w:rsidRDefault="00D065F9" w:rsidP="003B0729">
            <w:pPr>
              <w:widowControl/>
              <w:adjustRightInd w:val="0"/>
              <w:snapToGrid w:val="0"/>
              <w:spacing w:line="240" w:lineRule="atLeast"/>
              <w:jc w:val="center"/>
              <w:textAlignment w:val="center"/>
              <w:rPr>
                <w:sz w:val="24"/>
                <w:szCs w:val="24"/>
              </w:rPr>
            </w:pPr>
            <w:r>
              <w:rPr>
                <w:rFonts w:hint="eastAsia"/>
                <w:sz w:val="24"/>
                <w:szCs w:val="24"/>
                <w:lang w:val="en-US"/>
              </w:rPr>
              <w:t>4</w:t>
            </w:r>
          </w:p>
        </w:tc>
        <w:tc>
          <w:tcPr>
            <w:tcW w:w="1210"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类型四：无需覆土种植灌木</w:t>
            </w:r>
          </w:p>
        </w:tc>
        <w:tc>
          <w:tcPr>
            <w:tcW w:w="3319" w:type="pct"/>
            <w:vAlign w:val="center"/>
          </w:tcPr>
          <w:p w:rsidR="00D065F9" w:rsidRDefault="00D065F9" w:rsidP="003B0729">
            <w:pPr>
              <w:widowControl/>
              <w:adjustRightInd w:val="0"/>
              <w:snapToGrid w:val="0"/>
              <w:spacing w:line="240" w:lineRule="atLeast"/>
              <w:textAlignment w:val="center"/>
              <w:rPr>
                <w:sz w:val="24"/>
                <w:szCs w:val="24"/>
              </w:rPr>
            </w:pPr>
            <w:r>
              <w:rPr>
                <w:rFonts w:hint="eastAsia"/>
                <w:sz w:val="24"/>
                <w:szCs w:val="24"/>
                <w:lang w:val="en-US"/>
              </w:rPr>
              <w:t>适用于被破坏后土层较浅的，不适合乔木生长的地块，无需覆土种植灌木。</w:t>
            </w:r>
          </w:p>
        </w:tc>
      </w:tr>
    </w:tbl>
    <w:p w:rsidR="00D065F9" w:rsidRDefault="00D065F9" w:rsidP="00D065F9">
      <w:pPr>
        <w:numPr>
          <w:ilvl w:val="255"/>
          <w:numId w:val="0"/>
        </w:numPr>
        <w:ind w:firstLine="420"/>
        <w:rPr>
          <w:sz w:val="28"/>
          <w:szCs w:val="28"/>
        </w:rPr>
      </w:pPr>
    </w:p>
    <w:p w:rsidR="00D065F9" w:rsidRDefault="00D065F9" w:rsidP="00D065F9">
      <w:pPr>
        <w:numPr>
          <w:ilvl w:val="0"/>
          <w:numId w:val="1"/>
        </w:numPr>
        <w:autoSpaceDE/>
        <w:autoSpaceDN/>
        <w:ind w:firstLine="420"/>
        <w:outlineLvl w:val="0"/>
        <w:rPr>
          <w:b/>
          <w:bCs/>
          <w:sz w:val="28"/>
          <w:szCs w:val="28"/>
        </w:rPr>
      </w:pPr>
      <w:bookmarkStart w:id="8" w:name="_Toc7573"/>
      <w:r>
        <w:rPr>
          <w:rFonts w:hint="eastAsia"/>
          <w:b/>
          <w:bCs/>
          <w:sz w:val="28"/>
          <w:szCs w:val="28"/>
        </w:rPr>
        <w:t>费用计算</w:t>
      </w:r>
      <w:bookmarkEnd w:id="8"/>
    </w:p>
    <w:p w:rsidR="00D065F9" w:rsidRDefault="00D065F9" w:rsidP="00D065F9">
      <w:pPr>
        <w:numPr>
          <w:ilvl w:val="255"/>
          <w:numId w:val="0"/>
        </w:numPr>
        <w:ind w:firstLine="420"/>
        <w:outlineLvl w:val="1"/>
        <w:rPr>
          <w:b/>
          <w:bCs/>
          <w:sz w:val="28"/>
          <w:szCs w:val="28"/>
        </w:rPr>
      </w:pPr>
      <w:bookmarkStart w:id="9" w:name="_Toc3456"/>
      <w:r>
        <w:rPr>
          <w:rFonts w:hint="eastAsia"/>
          <w:b/>
          <w:bCs/>
          <w:sz w:val="28"/>
          <w:szCs w:val="28"/>
          <w:lang w:val="en-US"/>
        </w:rPr>
        <w:t>1 计算依据</w:t>
      </w:r>
      <w:bookmarkEnd w:id="9"/>
    </w:p>
    <w:p w:rsidR="00D065F9" w:rsidRDefault="00D065F9" w:rsidP="00D065F9">
      <w:pPr>
        <w:ind w:firstLine="420"/>
        <w:rPr>
          <w:sz w:val="28"/>
          <w:szCs w:val="28"/>
        </w:rPr>
      </w:pPr>
      <w:r>
        <w:rPr>
          <w:sz w:val="28"/>
          <w:szCs w:val="28"/>
        </w:rPr>
        <w:t>1.1</w:t>
      </w:r>
      <w:r>
        <w:rPr>
          <w:rFonts w:hint="eastAsia"/>
          <w:sz w:val="28"/>
          <w:szCs w:val="28"/>
        </w:rPr>
        <w:t>乐清市恢复植被和生产条件费用标准的计算标准按照恢复面积</w:t>
      </w:r>
      <w:r>
        <w:rPr>
          <w:sz w:val="28"/>
          <w:szCs w:val="28"/>
        </w:rPr>
        <w:t>1</w:t>
      </w:r>
      <w:r>
        <w:rPr>
          <w:rFonts w:hint="eastAsia"/>
          <w:sz w:val="28"/>
          <w:szCs w:val="28"/>
        </w:rPr>
        <w:t>亩来进行，按照成熟的营造林技术施工工艺计算产生的直接工程费和相关间接费用形成</w:t>
      </w:r>
      <w:r>
        <w:rPr>
          <w:rFonts w:hint="eastAsia"/>
          <w:sz w:val="28"/>
          <w:szCs w:val="28"/>
          <w:lang w:val="en-US"/>
        </w:rPr>
        <w:t>费用</w:t>
      </w:r>
      <w:r>
        <w:rPr>
          <w:rFonts w:hint="eastAsia"/>
          <w:sz w:val="28"/>
          <w:szCs w:val="28"/>
        </w:rPr>
        <w:t>标准。</w:t>
      </w:r>
    </w:p>
    <w:p w:rsidR="00D065F9" w:rsidRDefault="00D065F9" w:rsidP="00D065F9">
      <w:pPr>
        <w:ind w:firstLine="420"/>
        <w:rPr>
          <w:sz w:val="28"/>
          <w:szCs w:val="28"/>
        </w:rPr>
      </w:pPr>
      <w:r>
        <w:rPr>
          <w:sz w:val="28"/>
          <w:szCs w:val="28"/>
        </w:rPr>
        <w:t>1.2</w:t>
      </w:r>
      <w:r>
        <w:rPr>
          <w:rFonts w:hint="eastAsia"/>
          <w:sz w:val="28"/>
          <w:szCs w:val="28"/>
        </w:rPr>
        <w:t>其中的人工、材料、施工机械（台班）的消耗量标准是按照完成项目规定工作内容所需的我省林业行业营造林的平均消耗量水平，对照浙江省营造林工程预算定额（</w:t>
      </w:r>
      <w:r>
        <w:rPr>
          <w:sz w:val="28"/>
          <w:szCs w:val="28"/>
        </w:rPr>
        <w:t xml:space="preserve">2019 </w:t>
      </w:r>
      <w:r>
        <w:rPr>
          <w:rFonts w:hint="eastAsia"/>
          <w:sz w:val="28"/>
          <w:szCs w:val="28"/>
        </w:rPr>
        <w:t>试行版）进行计算。</w:t>
      </w:r>
    </w:p>
    <w:p w:rsidR="00D065F9" w:rsidRDefault="00D065F9" w:rsidP="00D065F9">
      <w:pPr>
        <w:ind w:firstLine="420"/>
        <w:outlineLvl w:val="1"/>
        <w:rPr>
          <w:b/>
          <w:bCs/>
          <w:sz w:val="28"/>
          <w:szCs w:val="28"/>
        </w:rPr>
      </w:pPr>
      <w:bookmarkStart w:id="10" w:name="_Toc23929"/>
      <w:r>
        <w:rPr>
          <w:b/>
          <w:bCs/>
          <w:sz w:val="28"/>
          <w:szCs w:val="28"/>
        </w:rPr>
        <w:t>2</w:t>
      </w:r>
      <w:r>
        <w:rPr>
          <w:rFonts w:hint="eastAsia"/>
          <w:b/>
          <w:bCs/>
          <w:sz w:val="28"/>
          <w:szCs w:val="28"/>
        </w:rPr>
        <w:t xml:space="preserve"> 造林技术要求</w:t>
      </w:r>
      <w:bookmarkEnd w:id="10"/>
    </w:p>
    <w:p w:rsidR="00D065F9" w:rsidRDefault="00D065F9" w:rsidP="00D065F9">
      <w:pPr>
        <w:ind w:firstLine="420"/>
        <w:outlineLvl w:val="2"/>
        <w:rPr>
          <w:b/>
          <w:bCs/>
          <w:sz w:val="28"/>
          <w:szCs w:val="28"/>
        </w:rPr>
      </w:pPr>
      <w:bookmarkStart w:id="11" w:name="_Toc41316513"/>
      <w:bookmarkStart w:id="12" w:name="_Toc528066579"/>
      <w:bookmarkStart w:id="13" w:name="_Toc526953232"/>
      <w:bookmarkStart w:id="14" w:name="_Toc38208164"/>
      <w:r>
        <w:rPr>
          <w:b/>
          <w:bCs/>
          <w:sz w:val="28"/>
          <w:szCs w:val="28"/>
        </w:rPr>
        <w:lastRenderedPageBreak/>
        <w:t>2.1</w:t>
      </w:r>
      <w:bookmarkStart w:id="15" w:name="_Toc41316514"/>
      <w:bookmarkStart w:id="16" w:name="_Toc528066580"/>
      <w:bookmarkStart w:id="17" w:name="_Toc526953233"/>
      <w:bookmarkStart w:id="18" w:name="_Toc38208165"/>
      <w:bookmarkEnd w:id="11"/>
      <w:bookmarkEnd w:id="12"/>
      <w:bookmarkEnd w:id="13"/>
      <w:bookmarkEnd w:id="14"/>
      <w:r>
        <w:rPr>
          <w:rFonts w:hint="eastAsia"/>
          <w:b/>
          <w:bCs/>
          <w:sz w:val="28"/>
          <w:szCs w:val="28"/>
        </w:rPr>
        <w:t>场地整</w:t>
      </w:r>
      <w:bookmarkEnd w:id="15"/>
      <w:bookmarkEnd w:id="16"/>
      <w:bookmarkEnd w:id="17"/>
      <w:bookmarkEnd w:id="18"/>
      <w:r>
        <w:rPr>
          <w:rFonts w:hint="eastAsia"/>
          <w:b/>
          <w:bCs/>
          <w:sz w:val="28"/>
          <w:szCs w:val="28"/>
          <w:lang w:val="en-US"/>
        </w:rPr>
        <w:t>理</w:t>
      </w:r>
    </w:p>
    <w:p w:rsidR="00D065F9" w:rsidRDefault="00D065F9" w:rsidP="00D065F9">
      <w:pPr>
        <w:ind w:firstLine="420"/>
        <w:rPr>
          <w:sz w:val="28"/>
          <w:szCs w:val="28"/>
        </w:rPr>
      </w:pPr>
      <w:r>
        <w:rPr>
          <w:rFonts w:hint="eastAsia"/>
          <w:sz w:val="28"/>
          <w:szCs w:val="28"/>
          <w:lang w:val="en-US"/>
        </w:rPr>
        <w:t>对作业区内的场地进行整理，清理地表杂物，</w:t>
      </w:r>
      <w:r>
        <w:rPr>
          <w:rFonts w:hint="eastAsia"/>
          <w:sz w:val="28"/>
          <w:szCs w:val="28"/>
        </w:rPr>
        <w:t>对需要回填种植土的地块</w:t>
      </w:r>
      <w:r>
        <w:rPr>
          <w:rFonts w:hint="eastAsia"/>
          <w:sz w:val="28"/>
          <w:szCs w:val="28"/>
          <w:lang w:val="en-US"/>
        </w:rPr>
        <w:t>还需对回填的种植进行平整</w:t>
      </w:r>
      <w:r>
        <w:rPr>
          <w:rFonts w:hint="eastAsia"/>
          <w:sz w:val="28"/>
          <w:szCs w:val="28"/>
        </w:rPr>
        <w:t>，使得种植土土层均匀分布于目标地块，回填种植土土层深度不得小于</w:t>
      </w:r>
      <w:r>
        <w:rPr>
          <w:sz w:val="28"/>
          <w:szCs w:val="28"/>
        </w:rPr>
        <w:t>30cm</w:t>
      </w:r>
      <w:r>
        <w:rPr>
          <w:rFonts w:hint="eastAsia"/>
          <w:sz w:val="28"/>
          <w:szCs w:val="28"/>
        </w:rPr>
        <w:t>。</w:t>
      </w:r>
    </w:p>
    <w:p w:rsidR="00D065F9" w:rsidRDefault="00D065F9" w:rsidP="00D065F9">
      <w:pPr>
        <w:ind w:firstLine="420"/>
        <w:rPr>
          <w:sz w:val="28"/>
          <w:szCs w:val="28"/>
        </w:rPr>
      </w:pPr>
      <w:r>
        <w:rPr>
          <w:rFonts w:hint="eastAsia"/>
          <w:sz w:val="28"/>
          <w:szCs w:val="28"/>
        </w:rPr>
        <w:t>对需覆土的类型，覆土层按照《土地复垦质量控制标准》（</w:t>
      </w:r>
      <w:r>
        <w:rPr>
          <w:sz w:val="28"/>
          <w:szCs w:val="28"/>
        </w:rPr>
        <w:t>TD</w:t>
      </w:r>
      <w:r>
        <w:rPr>
          <w:rFonts w:hint="eastAsia"/>
          <w:sz w:val="28"/>
          <w:szCs w:val="28"/>
        </w:rPr>
        <w:t>／</w:t>
      </w:r>
      <w:r>
        <w:rPr>
          <w:sz w:val="28"/>
          <w:szCs w:val="28"/>
        </w:rPr>
        <w:t>T 1036—2013</w:t>
      </w:r>
      <w:r>
        <w:rPr>
          <w:rFonts w:hint="eastAsia"/>
          <w:sz w:val="28"/>
          <w:szCs w:val="28"/>
        </w:rPr>
        <w:t>）要求土层厚度设计为</w:t>
      </w:r>
      <w:r>
        <w:rPr>
          <w:sz w:val="28"/>
          <w:szCs w:val="28"/>
        </w:rPr>
        <w:t>30cm</w:t>
      </w:r>
      <w:r>
        <w:rPr>
          <w:rFonts w:hint="eastAsia"/>
          <w:sz w:val="28"/>
          <w:szCs w:val="28"/>
        </w:rPr>
        <w:t>，土壤质量要求为：土壤质地为砂土至壤质黏土，土壤容重小于等于</w:t>
      </w:r>
      <w:r>
        <w:rPr>
          <w:sz w:val="28"/>
          <w:szCs w:val="28"/>
        </w:rPr>
        <w:t>1.5g/cm</w:t>
      </w:r>
      <w:r>
        <w:rPr>
          <w:rFonts w:hint="eastAsia"/>
          <w:sz w:val="28"/>
          <w:szCs w:val="28"/>
        </w:rPr>
        <w:t>³，砾石含量≤</w:t>
      </w:r>
      <w:r>
        <w:rPr>
          <w:sz w:val="28"/>
          <w:szCs w:val="28"/>
        </w:rPr>
        <w:t>20%</w:t>
      </w:r>
      <w:r>
        <w:rPr>
          <w:rFonts w:hint="eastAsia"/>
          <w:sz w:val="28"/>
          <w:szCs w:val="28"/>
        </w:rPr>
        <w:t>，</w:t>
      </w:r>
      <w:r>
        <w:rPr>
          <w:sz w:val="28"/>
          <w:szCs w:val="28"/>
        </w:rPr>
        <w:t>pH</w:t>
      </w:r>
      <w:r>
        <w:rPr>
          <w:rFonts w:hint="eastAsia"/>
          <w:sz w:val="28"/>
          <w:szCs w:val="28"/>
        </w:rPr>
        <w:t>值</w:t>
      </w:r>
      <w:r>
        <w:rPr>
          <w:sz w:val="28"/>
          <w:szCs w:val="28"/>
        </w:rPr>
        <w:t>5.0</w:t>
      </w:r>
      <w:r>
        <w:rPr>
          <w:rFonts w:hint="eastAsia"/>
          <w:sz w:val="28"/>
          <w:szCs w:val="28"/>
        </w:rPr>
        <w:t>～</w:t>
      </w:r>
      <w:r>
        <w:rPr>
          <w:sz w:val="28"/>
          <w:szCs w:val="28"/>
        </w:rPr>
        <w:t>8.5</w:t>
      </w:r>
      <w:r>
        <w:rPr>
          <w:rFonts w:hint="eastAsia"/>
          <w:sz w:val="28"/>
          <w:szCs w:val="28"/>
        </w:rPr>
        <w:t>，有机质含量≥</w:t>
      </w:r>
      <w:r>
        <w:rPr>
          <w:sz w:val="28"/>
          <w:szCs w:val="28"/>
        </w:rPr>
        <w:t>1%</w:t>
      </w:r>
      <w:r>
        <w:rPr>
          <w:rFonts w:hint="eastAsia"/>
          <w:sz w:val="28"/>
          <w:szCs w:val="28"/>
        </w:rPr>
        <w:t>。</w:t>
      </w:r>
    </w:p>
    <w:p w:rsidR="00D065F9" w:rsidRDefault="00D065F9" w:rsidP="00D065F9">
      <w:pPr>
        <w:ind w:firstLine="420"/>
        <w:outlineLvl w:val="2"/>
        <w:rPr>
          <w:b/>
          <w:bCs/>
          <w:sz w:val="28"/>
          <w:szCs w:val="28"/>
        </w:rPr>
      </w:pPr>
      <w:r>
        <w:rPr>
          <w:rFonts w:hint="eastAsia"/>
          <w:b/>
          <w:bCs/>
          <w:sz w:val="28"/>
          <w:szCs w:val="28"/>
          <w:lang w:val="en-US"/>
        </w:rPr>
        <w:t>2.2苗木类型及种植标准</w:t>
      </w:r>
    </w:p>
    <w:p w:rsidR="00D065F9" w:rsidRDefault="00D065F9" w:rsidP="00D065F9">
      <w:pPr>
        <w:ind w:firstLine="420"/>
        <w:rPr>
          <w:sz w:val="28"/>
          <w:szCs w:val="28"/>
        </w:rPr>
      </w:pPr>
      <w:r>
        <w:rPr>
          <w:rFonts w:hint="eastAsia"/>
          <w:sz w:val="28"/>
          <w:szCs w:val="28"/>
        </w:rPr>
        <w:t>根据浙江省林业局关于认真贯彻落实新修订《森林法》切实做好林木采伐管理等相关工作的通知（浙林资〔</w:t>
      </w:r>
      <w:r>
        <w:rPr>
          <w:sz w:val="28"/>
          <w:szCs w:val="28"/>
        </w:rPr>
        <w:t>2020</w:t>
      </w:r>
      <w:r>
        <w:rPr>
          <w:rFonts w:hint="eastAsia"/>
          <w:sz w:val="28"/>
          <w:szCs w:val="28"/>
        </w:rPr>
        <w:t>〕</w:t>
      </w:r>
      <w:r>
        <w:rPr>
          <w:sz w:val="28"/>
          <w:szCs w:val="28"/>
        </w:rPr>
        <w:t>37</w:t>
      </w:r>
      <w:r>
        <w:rPr>
          <w:rFonts w:hint="eastAsia"/>
          <w:sz w:val="28"/>
          <w:szCs w:val="28"/>
        </w:rPr>
        <w:t>号），公益林内应种植乔木树种，无法种植乔木树种的，可种植灌木树种，树种选择应当符合公益林区划界定的树种要求。商品林内可种植乔木树种或灌木树种。乔木树种应当使用地径3公分以上的容器苗，密度不低于110株/亩；灌木树种应当使用2年生以上苗木，种植覆盖度不低于30%，灌木林带行距不大于2米。树木种植后6个月的成活率不低于85%。</w:t>
      </w:r>
    </w:p>
    <w:p w:rsidR="00D065F9" w:rsidRDefault="00D065F9" w:rsidP="00D065F9">
      <w:pPr>
        <w:ind w:firstLine="420"/>
        <w:outlineLvl w:val="2"/>
        <w:rPr>
          <w:b/>
          <w:bCs/>
          <w:sz w:val="28"/>
          <w:szCs w:val="28"/>
        </w:rPr>
      </w:pPr>
      <w:bookmarkStart w:id="19" w:name="_Toc38208166"/>
      <w:bookmarkStart w:id="20" w:name="_Toc41316515"/>
      <w:bookmarkStart w:id="21" w:name="_Toc528066581"/>
      <w:bookmarkStart w:id="22" w:name="_Toc526953234"/>
      <w:r>
        <w:rPr>
          <w:b/>
          <w:bCs/>
          <w:sz w:val="28"/>
          <w:szCs w:val="28"/>
        </w:rPr>
        <w:t>2.</w:t>
      </w:r>
      <w:r>
        <w:rPr>
          <w:rFonts w:hint="eastAsia"/>
          <w:b/>
          <w:bCs/>
          <w:sz w:val="28"/>
          <w:szCs w:val="28"/>
          <w:lang w:val="en-US"/>
        </w:rPr>
        <w:t>3</w:t>
      </w:r>
      <w:r>
        <w:rPr>
          <w:rFonts w:hint="eastAsia"/>
          <w:b/>
          <w:bCs/>
          <w:sz w:val="28"/>
          <w:szCs w:val="28"/>
        </w:rPr>
        <w:t>挖穴</w:t>
      </w:r>
      <w:bookmarkEnd w:id="19"/>
      <w:bookmarkEnd w:id="20"/>
      <w:bookmarkEnd w:id="21"/>
      <w:bookmarkEnd w:id="22"/>
    </w:p>
    <w:p w:rsidR="00D065F9" w:rsidRDefault="00D065F9" w:rsidP="00D065F9">
      <w:pPr>
        <w:ind w:firstLine="420"/>
        <w:rPr>
          <w:sz w:val="28"/>
          <w:szCs w:val="28"/>
        </w:rPr>
      </w:pPr>
      <w:r>
        <w:rPr>
          <w:rFonts w:hint="eastAsia"/>
          <w:sz w:val="28"/>
          <w:szCs w:val="28"/>
        </w:rPr>
        <w:t>按苗木（</w:t>
      </w:r>
      <w:r>
        <w:rPr>
          <w:rFonts w:hint="eastAsia"/>
          <w:sz w:val="28"/>
          <w:szCs w:val="28"/>
          <w:lang w:val="en-US"/>
        </w:rPr>
        <w:t>乔木</w:t>
      </w:r>
      <w:r>
        <w:rPr>
          <w:rFonts w:hint="eastAsia"/>
          <w:sz w:val="28"/>
          <w:szCs w:val="28"/>
        </w:rPr>
        <w:t>）规格挖种植穴，</w:t>
      </w:r>
      <w:r>
        <w:rPr>
          <w:rFonts w:hint="eastAsia"/>
          <w:sz w:val="28"/>
          <w:szCs w:val="28"/>
          <w:lang w:val="en-US"/>
        </w:rPr>
        <w:t>挖穴规格为0.4×0.4×0.3m。种植灌木采用开沟种植方式</w:t>
      </w:r>
      <w:r>
        <w:rPr>
          <w:rFonts w:hint="eastAsia"/>
          <w:sz w:val="28"/>
          <w:szCs w:val="28"/>
        </w:rPr>
        <w:t>。</w:t>
      </w:r>
    </w:p>
    <w:p w:rsidR="00D065F9" w:rsidRDefault="00D065F9" w:rsidP="00D065F9">
      <w:pPr>
        <w:ind w:firstLine="420"/>
        <w:outlineLvl w:val="2"/>
        <w:rPr>
          <w:b/>
          <w:bCs/>
          <w:sz w:val="28"/>
          <w:szCs w:val="28"/>
        </w:rPr>
      </w:pPr>
      <w:bookmarkStart w:id="23" w:name="_Toc526953235"/>
      <w:bookmarkStart w:id="24" w:name="_Toc41316516"/>
      <w:bookmarkStart w:id="25" w:name="_Toc38208167"/>
      <w:bookmarkStart w:id="26" w:name="_Toc528066582"/>
      <w:r>
        <w:rPr>
          <w:b/>
          <w:bCs/>
          <w:sz w:val="28"/>
          <w:szCs w:val="28"/>
        </w:rPr>
        <w:t>2.</w:t>
      </w:r>
      <w:r>
        <w:rPr>
          <w:rFonts w:hint="eastAsia"/>
          <w:b/>
          <w:bCs/>
          <w:sz w:val="28"/>
          <w:szCs w:val="28"/>
          <w:lang w:val="en-US"/>
        </w:rPr>
        <w:t>4</w:t>
      </w:r>
      <w:r>
        <w:rPr>
          <w:rFonts w:hint="eastAsia"/>
          <w:b/>
          <w:bCs/>
          <w:sz w:val="28"/>
          <w:szCs w:val="28"/>
        </w:rPr>
        <w:t>定植施基肥</w:t>
      </w:r>
      <w:bookmarkEnd w:id="23"/>
      <w:bookmarkEnd w:id="24"/>
      <w:bookmarkEnd w:id="25"/>
      <w:bookmarkEnd w:id="26"/>
    </w:p>
    <w:p w:rsidR="00D065F9" w:rsidRDefault="00D065F9" w:rsidP="00D065F9">
      <w:pPr>
        <w:ind w:firstLine="420"/>
        <w:rPr>
          <w:sz w:val="28"/>
          <w:szCs w:val="28"/>
        </w:rPr>
      </w:pPr>
      <w:r>
        <w:rPr>
          <w:rFonts w:hint="eastAsia"/>
          <w:sz w:val="28"/>
          <w:szCs w:val="28"/>
        </w:rPr>
        <w:lastRenderedPageBreak/>
        <w:t>宜选择阴天、雨天或雨后种植，栽时保证苗干竖直，为了更好地促进苗木的生长，造林设计在初种时施适量基肥，施肥量根据苗木规格确定，施肥时要避免肥料直接接触苗木根部，肥料选用</w:t>
      </w:r>
      <w:r>
        <w:rPr>
          <w:sz w:val="28"/>
          <w:szCs w:val="28"/>
        </w:rPr>
        <w:t>45%</w:t>
      </w:r>
      <w:r>
        <w:rPr>
          <w:rFonts w:hint="eastAsia"/>
          <w:sz w:val="28"/>
          <w:szCs w:val="28"/>
        </w:rPr>
        <w:t>硫基复合肥，回填经过暴晒后的表土，将其敲碎后填回穴中，严禁将整块土和石块回填到树穴中。结合填土，当回填中穴深</w:t>
      </w:r>
      <w:r>
        <w:rPr>
          <w:sz w:val="28"/>
          <w:szCs w:val="28"/>
        </w:rPr>
        <w:t>1/3</w:t>
      </w:r>
      <w:r>
        <w:rPr>
          <w:rFonts w:hint="eastAsia"/>
          <w:sz w:val="28"/>
          <w:szCs w:val="28"/>
        </w:rPr>
        <w:t>处将基肥添加到树穴中，搅拌，严禁成堆施肥。填土一半后提苗踩实，再填土踩实，使土壤与根系紧密结合，最后覆上虚土，覆盖土壤厚度限高至原宿土之上</w:t>
      </w:r>
      <w:r>
        <w:rPr>
          <w:sz w:val="28"/>
          <w:szCs w:val="28"/>
        </w:rPr>
        <w:t>1-2 cm</w:t>
      </w:r>
      <w:r>
        <w:rPr>
          <w:rFonts w:hint="eastAsia"/>
          <w:sz w:val="28"/>
          <w:szCs w:val="28"/>
        </w:rPr>
        <w:t>以内，定植后浇足定根水。</w:t>
      </w:r>
    </w:p>
    <w:p w:rsidR="00D065F9" w:rsidRDefault="00D065F9" w:rsidP="00D065F9">
      <w:pPr>
        <w:ind w:firstLine="420"/>
        <w:outlineLvl w:val="2"/>
        <w:rPr>
          <w:b/>
          <w:bCs/>
          <w:sz w:val="28"/>
          <w:szCs w:val="28"/>
        </w:rPr>
      </w:pPr>
      <w:bookmarkStart w:id="27" w:name="_Toc252743141"/>
      <w:bookmarkStart w:id="28" w:name="_Toc252743140"/>
      <w:bookmarkStart w:id="29" w:name="_Toc38208169"/>
      <w:bookmarkStart w:id="30" w:name="_Toc41316518"/>
      <w:bookmarkStart w:id="31" w:name="_Toc528066585"/>
      <w:bookmarkEnd w:id="27"/>
      <w:bookmarkEnd w:id="28"/>
      <w:r>
        <w:rPr>
          <w:rFonts w:hint="eastAsia"/>
          <w:b/>
          <w:bCs/>
          <w:sz w:val="28"/>
          <w:szCs w:val="28"/>
          <w:lang w:val="en-US"/>
        </w:rPr>
        <w:t>2.5</w:t>
      </w:r>
      <w:r>
        <w:rPr>
          <w:rFonts w:hint="eastAsia"/>
          <w:b/>
          <w:bCs/>
          <w:sz w:val="28"/>
          <w:szCs w:val="28"/>
        </w:rPr>
        <w:t>管护技术要求</w:t>
      </w:r>
    </w:p>
    <w:p w:rsidR="00D065F9" w:rsidRDefault="00D065F9" w:rsidP="00D065F9">
      <w:pPr>
        <w:ind w:firstLine="420"/>
        <w:rPr>
          <w:sz w:val="28"/>
          <w:szCs w:val="28"/>
        </w:rPr>
      </w:pPr>
      <w:r>
        <w:rPr>
          <w:rFonts w:hint="eastAsia"/>
          <w:sz w:val="28"/>
          <w:szCs w:val="28"/>
        </w:rPr>
        <w:t>幼树管护主要内容包括：除蘖、修枝、整形，及时修剪病虫枝、扭伤枝及枯枝乱头；对新造林地进行封禁保护，不准进入林地放牧，防止人畜对林地的破坏。</w:t>
      </w:r>
    </w:p>
    <w:p w:rsidR="00D065F9" w:rsidRDefault="00D065F9" w:rsidP="00D065F9">
      <w:pPr>
        <w:ind w:firstLine="420"/>
        <w:rPr>
          <w:sz w:val="28"/>
          <w:szCs w:val="28"/>
        </w:rPr>
      </w:pPr>
      <w:r>
        <w:rPr>
          <w:rFonts w:hint="eastAsia"/>
          <w:sz w:val="28"/>
          <w:szCs w:val="28"/>
          <w:lang w:val="en-US"/>
        </w:rPr>
        <w:t>管护时间要求半年以上，</w:t>
      </w:r>
      <w:bookmarkEnd w:id="29"/>
      <w:bookmarkEnd w:id="30"/>
      <w:bookmarkEnd w:id="31"/>
      <w:r>
        <w:rPr>
          <w:rFonts w:hint="eastAsia"/>
          <w:sz w:val="28"/>
          <w:szCs w:val="28"/>
        </w:rPr>
        <w:t>树木种植后</w:t>
      </w:r>
      <w:r>
        <w:rPr>
          <w:sz w:val="28"/>
          <w:szCs w:val="28"/>
        </w:rPr>
        <w:t>6</w:t>
      </w:r>
      <w:r>
        <w:rPr>
          <w:rFonts w:hint="eastAsia"/>
          <w:sz w:val="28"/>
          <w:szCs w:val="28"/>
        </w:rPr>
        <w:t>个月的成活率不低于</w:t>
      </w:r>
      <w:r>
        <w:rPr>
          <w:sz w:val="28"/>
          <w:szCs w:val="28"/>
        </w:rPr>
        <w:t>85%</w:t>
      </w:r>
      <w:r>
        <w:rPr>
          <w:rFonts w:hint="eastAsia"/>
          <w:sz w:val="28"/>
          <w:szCs w:val="28"/>
        </w:rPr>
        <w:t>，</w:t>
      </w:r>
      <w:r>
        <w:rPr>
          <w:rFonts w:hint="eastAsia"/>
          <w:sz w:val="28"/>
          <w:szCs w:val="28"/>
          <w:lang w:val="en-US"/>
        </w:rPr>
        <w:t>成活率低于85%要及时进行补植</w:t>
      </w:r>
      <w:r>
        <w:rPr>
          <w:rFonts w:hint="eastAsia"/>
          <w:sz w:val="28"/>
          <w:szCs w:val="28"/>
        </w:rPr>
        <w:t>。</w:t>
      </w:r>
    </w:p>
    <w:p w:rsidR="00D065F9" w:rsidRDefault="00D065F9" w:rsidP="00D065F9">
      <w:pPr>
        <w:ind w:firstLine="420"/>
        <w:outlineLvl w:val="1"/>
        <w:rPr>
          <w:b/>
          <w:bCs/>
          <w:sz w:val="28"/>
          <w:szCs w:val="28"/>
        </w:rPr>
      </w:pPr>
      <w:bookmarkStart w:id="32" w:name="_Toc20944"/>
      <w:r>
        <w:rPr>
          <w:rFonts w:hint="eastAsia"/>
          <w:b/>
          <w:bCs/>
          <w:sz w:val="28"/>
          <w:szCs w:val="28"/>
          <w:lang w:val="en-US"/>
        </w:rPr>
        <w:t>3</w:t>
      </w:r>
      <w:r>
        <w:rPr>
          <w:rFonts w:hint="eastAsia"/>
          <w:b/>
          <w:bCs/>
          <w:sz w:val="28"/>
          <w:szCs w:val="28"/>
        </w:rPr>
        <w:t xml:space="preserve"> 营造林费用计算</w:t>
      </w:r>
      <w:bookmarkEnd w:id="32"/>
    </w:p>
    <w:p w:rsidR="00D065F9" w:rsidRDefault="00D065F9" w:rsidP="00D065F9">
      <w:pPr>
        <w:numPr>
          <w:ilvl w:val="255"/>
          <w:numId w:val="0"/>
        </w:numPr>
        <w:ind w:firstLine="420"/>
        <w:outlineLvl w:val="2"/>
        <w:rPr>
          <w:sz w:val="28"/>
          <w:szCs w:val="28"/>
        </w:rPr>
      </w:pPr>
      <w:r>
        <w:rPr>
          <w:rFonts w:hint="eastAsia"/>
          <w:b/>
          <w:bCs/>
          <w:sz w:val="28"/>
          <w:szCs w:val="28"/>
          <w:lang w:val="en-US"/>
        </w:rPr>
        <w:t>3</w:t>
      </w:r>
      <w:r>
        <w:rPr>
          <w:b/>
          <w:bCs/>
          <w:sz w:val="28"/>
          <w:szCs w:val="28"/>
        </w:rPr>
        <w:t xml:space="preserve">.1 </w:t>
      </w:r>
      <w:r>
        <w:rPr>
          <w:rFonts w:hint="eastAsia"/>
          <w:b/>
          <w:bCs/>
          <w:sz w:val="28"/>
          <w:szCs w:val="28"/>
        </w:rPr>
        <w:t>类型一</w:t>
      </w:r>
      <w:r>
        <w:rPr>
          <w:rFonts w:hint="eastAsia"/>
          <w:sz w:val="28"/>
          <w:szCs w:val="28"/>
        </w:rPr>
        <w:t>：需覆土种植乔木</w:t>
      </w:r>
    </w:p>
    <w:p w:rsidR="00D065F9" w:rsidRDefault="00D065F9" w:rsidP="00D065F9">
      <w:pPr>
        <w:ind w:firstLine="420"/>
        <w:rPr>
          <w:sz w:val="28"/>
          <w:szCs w:val="28"/>
        </w:rPr>
      </w:pPr>
      <w:r>
        <w:rPr>
          <w:rFonts w:hint="eastAsia"/>
          <w:sz w:val="28"/>
          <w:szCs w:val="28"/>
        </w:rPr>
        <w:t>此类型需要在目标地块上回填种植土，种植土厚度</w:t>
      </w:r>
      <w:r>
        <w:rPr>
          <w:sz w:val="28"/>
          <w:szCs w:val="28"/>
        </w:rPr>
        <w:t>30cm</w:t>
      </w:r>
      <w:r>
        <w:rPr>
          <w:rFonts w:hint="eastAsia"/>
          <w:sz w:val="28"/>
          <w:szCs w:val="28"/>
        </w:rPr>
        <w:t>，种植土回填后才能种植植物。通过计算，该类型单位面积（</w:t>
      </w:r>
      <w:r>
        <w:rPr>
          <w:sz w:val="28"/>
          <w:szCs w:val="28"/>
        </w:rPr>
        <w:t>1</w:t>
      </w:r>
      <w:r>
        <w:rPr>
          <w:rFonts w:hint="eastAsia"/>
          <w:sz w:val="28"/>
          <w:szCs w:val="28"/>
        </w:rPr>
        <w:t>亩）恢复费用为</w:t>
      </w:r>
      <w:r>
        <w:rPr>
          <w:rFonts w:hint="eastAsia"/>
          <w:sz w:val="28"/>
          <w:szCs w:val="28"/>
          <w:lang w:val="en-US"/>
        </w:rPr>
        <w:t>24358.23</w:t>
      </w:r>
      <w:r>
        <w:rPr>
          <w:rFonts w:hint="eastAsia"/>
          <w:sz w:val="28"/>
          <w:szCs w:val="28"/>
        </w:rPr>
        <w:t>元。</w:t>
      </w:r>
    </w:p>
    <w:p w:rsidR="00D065F9" w:rsidRDefault="00D065F9" w:rsidP="00D065F9">
      <w:pPr>
        <w:pStyle w:val="a7"/>
        <w:jc w:val="center"/>
        <w:rPr>
          <w:rFonts w:cs="黑体"/>
          <w:sz w:val="28"/>
          <w:szCs w:val="28"/>
        </w:rPr>
      </w:pPr>
      <w:r>
        <w:rPr>
          <w:rFonts w:cs="黑体" w:hint="eastAsia"/>
          <w:sz w:val="28"/>
          <w:szCs w:val="28"/>
        </w:rPr>
        <w:t>表</w:t>
      </w:r>
      <w:r>
        <w:rPr>
          <w:rFonts w:hint="eastAsia"/>
          <w:sz w:val="28"/>
          <w:szCs w:val="28"/>
        </w:rPr>
        <w:t>2</w:t>
      </w:r>
      <w:r>
        <w:rPr>
          <w:rFonts w:cs="黑体" w:hint="eastAsia"/>
          <w:sz w:val="28"/>
          <w:szCs w:val="28"/>
        </w:rPr>
        <w:t>类型一单位面积地块种植乔木直接费用表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717"/>
        <w:gridCol w:w="2836"/>
        <w:gridCol w:w="640"/>
        <w:gridCol w:w="649"/>
        <w:gridCol w:w="761"/>
        <w:gridCol w:w="1111"/>
        <w:gridCol w:w="821"/>
        <w:gridCol w:w="1164"/>
      </w:tblGrid>
      <w:tr w:rsidR="00D065F9" w:rsidTr="003B0729">
        <w:trPr>
          <w:trHeight w:val="285"/>
          <w:jc w:val="center"/>
        </w:trPr>
        <w:tc>
          <w:tcPr>
            <w:tcW w:w="364"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lastRenderedPageBreak/>
              <w:t>序号</w:t>
            </w:r>
          </w:p>
        </w:tc>
        <w:tc>
          <w:tcPr>
            <w:tcW w:w="725"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定额编号</w:t>
            </w:r>
          </w:p>
        </w:tc>
        <w:tc>
          <w:tcPr>
            <w:tcW w:w="2878"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项目名称</w:t>
            </w:r>
          </w:p>
        </w:tc>
        <w:tc>
          <w:tcPr>
            <w:tcW w:w="647"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单位</w:t>
            </w:r>
          </w:p>
        </w:tc>
        <w:tc>
          <w:tcPr>
            <w:tcW w:w="656"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工程数量</w:t>
            </w:r>
          </w:p>
        </w:tc>
        <w:tc>
          <w:tcPr>
            <w:tcW w:w="769"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单价（元）</w:t>
            </w:r>
          </w:p>
        </w:tc>
        <w:tc>
          <w:tcPr>
            <w:tcW w:w="1125"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合价（元）</w:t>
            </w:r>
          </w:p>
        </w:tc>
        <w:tc>
          <w:tcPr>
            <w:tcW w:w="2009" w:type="dxa"/>
            <w:gridSpan w:val="2"/>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其中</w:t>
            </w:r>
          </w:p>
        </w:tc>
      </w:tr>
      <w:tr w:rsidR="00D065F9" w:rsidTr="003B0729">
        <w:trPr>
          <w:trHeight w:val="240"/>
          <w:jc w:val="center"/>
        </w:trPr>
        <w:tc>
          <w:tcPr>
            <w:tcW w:w="364"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25"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2878"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647"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656"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69"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1125"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830"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人工费</w:t>
            </w:r>
          </w:p>
        </w:tc>
        <w:tc>
          <w:tcPr>
            <w:tcW w:w="1179"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材料费</w:t>
            </w: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场地平整：将种植土回填林地并均匀找平</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1500</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1500.00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1500.00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2-82</w:t>
            </w:r>
          </w:p>
        </w:tc>
        <w:tc>
          <w:tcPr>
            <w:tcW w:w="2878"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挖穴：一二类土，0.4×0.4×0.3米。</w:t>
            </w:r>
          </w:p>
        </w:tc>
        <w:tc>
          <w:tcPr>
            <w:tcW w:w="647"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10穴</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 </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138.75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138.75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3-13</w:t>
            </w: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定植：杯径≤20cm</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10株</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52.5</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582.75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582.75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施追肥：人工（复合肥作基肥施用参照施追肥定额计算）</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100kg</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0.222</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135</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施追肥：肥料：45%的硫基复合肥</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kg</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3.5</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77.70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77.70 </w:t>
            </w: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6</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树苗：D≥3cm，容器苗</w:t>
            </w:r>
          </w:p>
        </w:tc>
        <w:tc>
          <w:tcPr>
            <w:tcW w:w="647"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株</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45</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4995.00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4995.00 </w:t>
            </w: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7</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管护</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8</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种植土</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m³</w:t>
            </w: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200</w:t>
            </w: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70</w:t>
            </w: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14000.00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14000.00 </w:t>
            </w:r>
          </w:p>
        </w:tc>
      </w:tr>
      <w:tr w:rsidR="00D065F9" w:rsidTr="003B0729">
        <w:trPr>
          <w:trHeight w:val="360"/>
          <w:jc w:val="center"/>
        </w:trPr>
        <w:tc>
          <w:tcPr>
            <w:tcW w:w="36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78"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合计</w:t>
            </w:r>
          </w:p>
        </w:tc>
        <w:tc>
          <w:tcPr>
            <w:tcW w:w="647"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656"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6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1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21449.17 </w:t>
            </w:r>
          </w:p>
        </w:tc>
        <w:tc>
          <w:tcPr>
            <w:tcW w:w="830"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2376.47 </w:t>
            </w:r>
          </w:p>
        </w:tc>
        <w:tc>
          <w:tcPr>
            <w:tcW w:w="117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19072.70 </w:t>
            </w:r>
          </w:p>
        </w:tc>
      </w:tr>
    </w:tbl>
    <w:p w:rsidR="00D065F9" w:rsidRDefault="00D065F9" w:rsidP="00D065F9">
      <w:pPr>
        <w:ind w:firstLine="420"/>
        <w:rPr>
          <w:sz w:val="18"/>
          <w:szCs w:val="18"/>
        </w:rPr>
      </w:pPr>
    </w:p>
    <w:p w:rsidR="00D065F9" w:rsidRDefault="00D065F9" w:rsidP="00D065F9">
      <w:pPr>
        <w:ind w:firstLine="420"/>
        <w:rPr>
          <w:rFonts w:cs="黑体"/>
          <w:sz w:val="28"/>
          <w:szCs w:val="28"/>
        </w:rPr>
      </w:pPr>
      <w:r>
        <w:rPr>
          <w:rFonts w:hint="eastAsia"/>
          <w:sz w:val="18"/>
          <w:szCs w:val="18"/>
        </w:rPr>
        <w:t>*</w:t>
      </w:r>
      <w:r>
        <w:rPr>
          <w:rFonts w:hint="eastAsia"/>
          <w:b/>
          <w:bCs/>
          <w:sz w:val="18"/>
          <w:szCs w:val="18"/>
        </w:rPr>
        <w:t>注：本表计算主要参考浙江省营造林工程预算定额（</w:t>
      </w:r>
      <w:r>
        <w:rPr>
          <w:b/>
          <w:bCs/>
          <w:sz w:val="18"/>
          <w:szCs w:val="18"/>
        </w:rPr>
        <w:t xml:space="preserve">2019 </w:t>
      </w:r>
      <w:r>
        <w:rPr>
          <w:rFonts w:hint="eastAsia"/>
          <w:b/>
          <w:bCs/>
          <w:sz w:val="18"/>
          <w:szCs w:val="18"/>
        </w:rPr>
        <w:t>试行版）基肥使用复合肥，计算参照追肥下同。</w:t>
      </w:r>
    </w:p>
    <w:p w:rsidR="00D065F9" w:rsidRDefault="00D065F9" w:rsidP="00D065F9">
      <w:pPr>
        <w:pStyle w:val="a7"/>
        <w:jc w:val="center"/>
        <w:rPr>
          <w:rFonts w:cs="黑体"/>
          <w:sz w:val="28"/>
          <w:szCs w:val="28"/>
        </w:rPr>
      </w:pPr>
    </w:p>
    <w:p w:rsidR="00D065F9" w:rsidRDefault="00D065F9" w:rsidP="00D065F9">
      <w:pPr>
        <w:pStyle w:val="a7"/>
        <w:jc w:val="center"/>
        <w:rPr>
          <w:rFonts w:cs="黑体"/>
          <w:sz w:val="28"/>
          <w:szCs w:val="28"/>
        </w:rPr>
      </w:pPr>
    </w:p>
    <w:p w:rsidR="00D065F9" w:rsidRDefault="00D065F9" w:rsidP="00D065F9"/>
    <w:p w:rsidR="00D065F9" w:rsidRDefault="00D065F9" w:rsidP="00D065F9">
      <w:pPr>
        <w:pStyle w:val="a7"/>
        <w:jc w:val="center"/>
        <w:rPr>
          <w:rFonts w:cs="黑体"/>
          <w:sz w:val="28"/>
          <w:szCs w:val="28"/>
        </w:rPr>
      </w:pPr>
      <w:r>
        <w:rPr>
          <w:rFonts w:cs="黑体" w:hint="eastAsia"/>
          <w:sz w:val="28"/>
          <w:szCs w:val="28"/>
        </w:rPr>
        <w:t>表</w:t>
      </w:r>
      <w:r>
        <w:rPr>
          <w:rFonts w:hint="eastAsia"/>
          <w:sz w:val="28"/>
          <w:szCs w:val="28"/>
        </w:rPr>
        <w:t>3</w:t>
      </w:r>
      <w:r>
        <w:rPr>
          <w:rFonts w:cs="黑体" w:hint="eastAsia"/>
          <w:sz w:val="28"/>
          <w:szCs w:val="28"/>
        </w:rPr>
        <w:t>类型一单位面积地块种植乔木总费用表</w:t>
      </w:r>
    </w:p>
    <w:tbl>
      <w:tblPr>
        <w:tblpPr w:leftFromText="180" w:rightFromText="180" w:vertAnchor="text" w:horzAnchor="page" w:tblpX="1662" w:tblpY="86"/>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2331"/>
        <w:gridCol w:w="3559"/>
        <w:gridCol w:w="2291"/>
      </w:tblGrid>
      <w:tr w:rsidR="00D065F9" w:rsidTr="003B0729">
        <w:trPr>
          <w:trHeight w:val="300"/>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序号</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费用名称</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计算方法</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金额（元）</w:t>
            </w:r>
          </w:p>
        </w:tc>
      </w:tr>
      <w:tr w:rsidR="00D065F9" w:rsidTr="003B0729">
        <w:trPr>
          <w:trHeight w:val="300"/>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直接工程费用</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2320" w:type="dxa"/>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21449.17</w:t>
            </w:r>
          </w:p>
        </w:tc>
      </w:tr>
      <w:tr w:rsidR="00D065F9" w:rsidTr="003B0729">
        <w:trPr>
          <w:trHeight w:val="300"/>
        </w:trPr>
        <w:tc>
          <w:tcPr>
            <w:tcW w:w="882" w:type="dxa"/>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其中：人工费+机械费</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2376.47</w:t>
            </w:r>
          </w:p>
        </w:tc>
      </w:tr>
      <w:tr w:rsidR="00D065F9" w:rsidTr="003B0729">
        <w:trPr>
          <w:trHeight w:val="300"/>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二</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施工组织措施费</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（人工费+机械费）×3.52%</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83.65</w:t>
            </w:r>
          </w:p>
        </w:tc>
      </w:tr>
      <w:tr w:rsidR="00D065F9" w:rsidTr="003B0729">
        <w:trPr>
          <w:trHeight w:val="300"/>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三</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企业管理费</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（人工费+机械费）×8.00%</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190.12</w:t>
            </w:r>
          </w:p>
        </w:tc>
      </w:tr>
      <w:tr w:rsidR="00D065F9" w:rsidTr="003B0729">
        <w:trPr>
          <w:trHeight w:val="300"/>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四</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利润</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（人工费+机械费）×6.00%</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142.59</w:t>
            </w:r>
          </w:p>
        </w:tc>
      </w:tr>
      <w:tr w:rsidR="00D065F9" w:rsidTr="003B0729">
        <w:trPr>
          <w:trHeight w:val="285"/>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五</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规费</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（人工费+机械费）×20.26%</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481.47</w:t>
            </w:r>
          </w:p>
        </w:tc>
      </w:tr>
      <w:tr w:rsidR="00D065F9" w:rsidTr="003B0729">
        <w:trPr>
          <w:trHeight w:val="285"/>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六</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税金</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（一+二+三+四+五）×9%</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2011.23</w:t>
            </w:r>
          </w:p>
        </w:tc>
      </w:tr>
      <w:tr w:rsidR="00D065F9" w:rsidTr="003B0729">
        <w:trPr>
          <w:trHeight w:val="285"/>
        </w:trPr>
        <w:tc>
          <w:tcPr>
            <w:tcW w:w="882"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七</w:t>
            </w:r>
          </w:p>
        </w:tc>
        <w:tc>
          <w:tcPr>
            <w:tcW w:w="236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建设工程造价</w:t>
            </w:r>
          </w:p>
        </w:tc>
        <w:tc>
          <w:tcPr>
            <w:tcW w:w="3605"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一+二+三+四+五+六</w:t>
            </w:r>
          </w:p>
        </w:tc>
        <w:tc>
          <w:tcPr>
            <w:tcW w:w="2320"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24358.23</w:t>
            </w:r>
          </w:p>
        </w:tc>
      </w:tr>
    </w:tbl>
    <w:p w:rsidR="00D065F9" w:rsidRDefault="00D065F9" w:rsidP="00284546">
      <w:pPr>
        <w:numPr>
          <w:ilvl w:val="255"/>
          <w:numId w:val="0"/>
        </w:numPr>
        <w:spacing w:beforeLines="100"/>
        <w:ind w:firstLine="420"/>
        <w:outlineLvl w:val="2"/>
        <w:rPr>
          <w:sz w:val="28"/>
          <w:szCs w:val="28"/>
        </w:rPr>
      </w:pPr>
      <w:r>
        <w:rPr>
          <w:rFonts w:hint="eastAsia"/>
          <w:b/>
          <w:bCs/>
          <w:sz w:val="28"/>
          <w:szCs w:val="28"/>
          <w:lang w:val="en-US"/>
        </w:rPr>
        <w:t>3</w:t>
      </w:r>
      <w:r>
        <w:rPr>
          <w:b/>
          <w:bCs/>
          <w:sz w:val="28"/>
          <w:szCs w:val="28"/>
        </w:rPr>
        <w:t xml:space="preserve">.2 </w:t>
      </w:r>
      <w:r>
        <w:rPr>
          <w:rFonts w:hint="eastAsia"/>
          <w:b/>
          <w:bCs/>
          <w:sz w:val="28"/>
          <w:szCs w:val="28"/>
        </w:rPr>
        <w:t>类型二</w:t>
      </w:r>
      <w:r>
        <w:rPr>
          <w:rFonts w:hint="eastAsia"/>
          <w:sz w:val="28"/>
          <w:szCs w:val="28"/>
        </w:rPr>
        <w:t>：无需覆土种植乔木</w:t>
      </w:r>
    </w:p>
    <w:p w:rsidR="00D065F9" w:rsidRDefault="00D065F9" w:rsidP="00D065F9">
      <w:pPr>
        <w:ind w:firstLine="420"/>
        <w:rPr>
          <w:sz w:val="28"/>
          <w:szCs w:val="28"/>
        </w:rPr>
      </w:pPr>
      <w:r>
        <w:rPr>
          <w:rFonts w:hint="eastAsia"/>
          <w:sz w:val="28"/>
          <w:szCs w:val="28"/>
        </w:rPr>
        <w:t>此类型无需覆土，对地块清理后种植乔木，该类型单位面积（</w:t>
      </w:r>
      <w:r>
        <w:rPr>
          <w:sz w:val="28"/>
          <w:szCs w:val="28"/>
        </w:rPr>
        <w:t>1</w:t>
      </w:r>
      <w:r>
        <w:rPr>
          <w:rFonts w:hint="eastAsia"/>
          <w:sz w:val="28"/>
          <w:szCs w:val="28"/>
        </w:rPr>
        <w:t>亩）恢复费用为</w:t>
      </w:r>
      <w:r>
        <w:rPr>
          <w:rFonts w:hint="eastAsia"/>
          <w:sz w:val="28"/>
          <w:szCs w:val="28"/>
          <w:lang w:val="en-US"/>
        </w:rPr>
        <w:t>7279.14</w:t>
      </w:r>
      <w:r>
        <w:rPr>
          <w:rFonts w:hint="eastAsia"/>
          <w:sz w:val="28"/>
          <w:szCs w:val="28"/>
        </w:rPr>
        <w:t>元。</w:t>
      </w:r>
    </w:p>
    <w:p w:rsidR="00D065F9" w:rsidRDefault="00D065F9" w:rsidP="00D065F9">
      <w:pPr>
        <w:pStyle w:val="a7"/>
        <w:jc w:val="center"/>
        <w:rPr>
          <w:rFonts w:eastAsia="宋体" w:cs="Calibri"/>
          <w:sz w:val="28"/>
          <w:szCs w:val="28"/>
        </w:rPr>
      </w:pPr>
      <w:r>
        <w:rPr>
          <w:rFonts w:cs="黑体" w:hint="eastAsia"/>
          <w:sz w:val="28"/>
          <w:szCs w:val="28"/>
        </w:rPr>
        <w:t>表</w:t>
      </w:r>
      <w:r>
        <w:rPr>
          <w:rFonts w:hint="eastAsia"/>
          <w:sz w:val="28"/>
          <w:szCs w:val="28"/>
        </w:rPr>
        <w:t>4</w:t>
      </w:r>
      <w:r>
        <w:rPr>
          <w:rFonts w:cs="黑体" w:hint="eastAsia"/>
          <w:sz w:val="28"/>
          <w:szCs w:val="28"/>
        </w:rPr>
        <w:t>类型二单位面积地块种植乔木直接费用表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
        <w:gridCol w:w="714"/>
        <w:gridCol w:w="2761"/>
        <w:gridCol w:w="753"/>
        <w:gridCol w:w="717"/>
        <w:gridCol w:w="741"/>
        <w:gridCol w:w="1036"/>
        <w:gridCol w:w="842"/>
        <w:gridCol w:w="1194"/>
      </w:tblGrid>
      <w:tr w:rsidR="00D065F9" w:rsidTr="003B0729">
        <w:trPr>
          <w:trHeight w:val="285"/>
        </w:trPr>
        <w:tc>
          <w:tcPr>
            <w:tcW w:w="304"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lastRenderedPageBreak/>
              <w:t>序号</w:t>
            </w:r>
          </w:p>
        </w:tc>
        <w:tc>
          <w:tcPr>
            <w:tcW w:w="722"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定额编号</w:t>
            </w:r>
          </w:p>
        </w:tc>
        <w:tc>
          <w:tcPr>
            <w:tcW w:w="2802"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项目名称</w:t>
            </w:r>
          </w:p>
        </w:tc>
        <w:tc>
          <w:tcPr>
            <w:tcW w:w="761"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单位</w:t>
            </w:r>
          </w:p>
        </w:tc>
        <w:tc>
          <w:tcPr>
            <w:tcW w:w="725"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工程数量</w:t>
            </w:r>
          </w:p>
        </w:tc>
        <w:tc>
          <w:tcPr>
            <w:tcW w:w="749"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单价（元）</w:t>
            </w:r>
          </w:p>
        </w:tc>
        <w:tc>
          <w:tcPr>
            <w:tcW w:w="1049" w:type="dxa"/>
            <w:vMerge w:val="restart"/>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合价（元）</w:t>
            </w:r>
          </w:p>
        </w:tc>
        <w:tc>
          <w:tcPr>
            <w:tcW w:w="2061" w:type="dxa"/>
            <w:gridSpan w:val="2"/>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w:t>
            </w:r>
          </w:p>
        </w:tc>
      </w:tr>
      <w:tr w:rsidR="00D065F9" w:rsidTr="003B0729">
        <w:trPr>
          <w:trHeight w:val="285"/>
        </w:trPr>
        <w:tc>
          <w:tcPr>
            <w:tcW w:w="304"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22"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2802"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61"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25"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49"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1049" w:type="dxa"/>
            <w:vMerge/>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852"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人工费</w:t>
            </w:r>
          </w:p>
        </w:tc>
        <w:tc>
          <w:tcPr>
            <w:tcW w:w="1209"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材料费</w:t>
            </w: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场地整理：</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2-91</w:t>
            </w:r>
          </w:p>
        </w:tc>
        <w:tc>
          <w:tcPr>
            <w:tcW w:w="2802"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挖穴：三类土，0.4×0.4×0.3米。</w:t>
            </w:r>
          </w:p>
        </w:tc>
        <w:tc>
          <w:tcPr>
            <w:tcW w:w="761"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10穴</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27.25 </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302.48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302.48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3-13</w:t>
            </w: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定植：杯径≤18cm</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10株</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52.5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582.75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582.75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施追肥：人工（复合肥作基肥施用参照施追肥定额计算）</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100kg</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0.222</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135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施追肥：肥料：45%的硫基复合肥</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kg</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77.70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77.70 </w:t>
            </w: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6</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树苗：D≥3cm，容器苗</w:t>
            </w:r>
          </w:p>
        </w:tc>
        <w:tc>
          <w:tcPr>
            <w:tcW w:w="761" w:type="dxa"/>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株</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111</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4995.00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4995.00 </w:t>
            </w: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7</w:t>
            </w: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管护</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300"/>
        </w:trPr>
        <w:tc>
          <w:tcPr>
            <w:tcW w:w="304"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2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80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合计</w:t>
            </w:r>
          </w:p>
        </w:tc>
        <w:tc>
          <w:tcPr>
            <w:tcW w:w="761"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25"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04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6237.90 </w:t>
            </w:r>
          </w:p>
        </w:tc>
        <w:tc>
          <w:tcPr>
            <w:tcW w:w="852"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1165.20 </w:t>
            </w:r>
          </w:p>
        </w:tc>
        <w:tc>
          <w:tcPr>
            <w:tcW w:w="1209" w:type="dxa"/>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5072.70 </w:t>
            </w:r>
          </w:p>
        </w:tc>
      </w:tr>
    </w:tbl>
    <w:p w:rsidR="00D065F9" w:rsidRDefault="00D065F9" w:rsidP="00D065F9">
      <w:pPr>
        <w:pStyle w:val="a7"/>
        <w:jc w:val="center"/>
        <w:rPr>
          <w:rFonts w:cs="黑体"/>
          <w:sz w:val="28"/>
          <w:szCs w:val="28"/>
        </w:rPr>
      </w:pPr>
      <w:r>
        <w:rPr>
          <w:rFonts w:cs="黑体" w:hint="eastAsia"/>
          <w:sz w:val="28"/>
          <w:szCs w:val="28"/>
        </w:rPr>
        <w:t>表</w:t>
      </w:r>
      <w:r>
        <w:rPr>
          <w:rFonts w:hint="eastAsia"/>
          <w:sz w:val="28"/>
          <w:szCs w:val="28"/>
        </w:rPr>
        <w:t xml:space="preserve">5  </w:t>
      </w:r>
      <w:r>
        <w:rPr>
          <w:rFonts w:cs="黑体" w:hint="eastAsia"/>
          <w:sz w:val="28"/>
          <w:szCs w:val="28"/>
        </w:rPr>
        <w:t>类型二单位面积地块种植乔木总费用表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2293"/>
        <w:gridCol w:w="3889"/>
        <w:gridCol w:w="1981"/>
      </w:tblGrid>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序号</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费用名称</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计算方法</w:t>
            </w:r>
          </w:p>
        </w:tc>
        <w:tc>
          <w:tcPr>
            <w:tcW w:w="108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金额（元）</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直接工程费用</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1981" w:type="dxa"/>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6237.90</w:t>
            </w:r>
          </w:p>
        </w:tc>
      </w:tr>
      <w:tr w:rsidR="00D065F9" w:rsidTr="003B0729">
        <w:trPr>
          <w:trHeight w:val="285"/>
        </w:trPr>
        <w:tc>
          <w:tcPr>
            <w:tcW w:w="497" w:type="pct"/>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其中：人工费+机械费</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1165.20</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二</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施工组织措施费</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（人工费+机械费）×3.52%</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41.01</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三</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企业管理费</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（人工费+机械费）×8.00%</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93.22</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四</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利润</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（人工费+机械费）×6.00%</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69.91</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五</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规费</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（人工费+机械费）×20.26%</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236.07</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六</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税金</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（一+二+三四+五）×9%</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601.03</w:t>
            </w:r>
          </w:p>
        </w:tc>
      </w:tr>
      <w:tr w:rsidR="00D065F9" w:rsidTr="003B0729">
        <w:trPr>
          <w:trHeight w:val="285"/>
        </w:trPr>
        <w:tc>
          <w:tcPr>
            <w:tcW w:w="49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七</w:t>
            </w:r>
          </w:p>
        </w:tc>
        <w:tc>
          <w:tcPr>
            <w:tcW w:w="1270"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建设工程造价</w:t>
            </w:r>
          </w:p>
        </w:tc>
        <w:tc>
          <w:tcPr>
            <w:tcW w:w="2151"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一+二+三+四+五+六</w:t>
            </w:r>
          </w:p>
        </w:tc>
        <w:tc>
          <w:tcPr>
            <w:tcW w:w="1981" w:type="dxa"/>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7279.14</w:t>
            </w:r>
          </w:p>
        </w:tc>
      </w:tr>
    </w:tbl>
    <w:p w:rsidR="00D065F9" w:rsidRDefault="00D065F9" w:rsidP="00284546">
      <w:pPr>
        <w:numPr>
          <w:ilvl w:val="255"/>
          <w:numId w:val="0"/>
        </w:numPr>
        <w:spacing w:beforeLines="100"/>
        <w:ind w:firstLine="420"/>
        <w:outlineLvl w:val="2"/>
        <w:rPr>
          <w:b/>
          <w:bCs/>
          <w:sz w:val="28"/>
          <w:szCs w:val="28"/>
        </w:rPr>
      </w:pPr>
    </w:p>
    <w:p w:rsidR="00D065F9" w:rsidRDefault="00D065F9" w:rsidP="00284546">
      <w:pPr>
        <w:numPr>
          <w:ilvl w:val="255"/>
          <w:numId w:val="0"/>
        </w:numPr>
        <w:spacing w:beforeLines="100"/>
        <w:ind w:firstLine="420"/>
        <w:outlineLvl w:val="2"/>
        <w:rPr>
          <w:b/>
          <w:bCs/>
          <w:sz w:val="28"/>
          <w:szCs w:val="28"/>
        </w:rPr>
      </w:pPr>
      <w:r>
        <w:rPr>
          <w:rFonts w:hint="eastAsia"/>
          <w:b/>
          <w:bCs/>
          <w:sz w:val="28"/>
          <w:szCs w:val="28"/>
          <w:lang w:val="en-US"/>
        </w:rPr>
        <w:t>3</w:t>
      </w:r>
      <w:r>
        <w:rPr>
          <w:b/>
          <w:bCs/>
          <w:sz w:val="28"/>
          <w:szCs w:val="28"/>
        </w:rPr>
        <w:t xml:space="preserve">.3 </w:t>
      </w:r>
      <w:r>
        <w:rPr>
          <w:rFonts w:hint="eastAsia"/>
          <w:b/>
          <w:bCs/>
          <w:sz w:val="28"/>
          <w:szCs w:val="28"/>
        </w:rPr>
        <w:t>类型三：需覆土种植灌木</w:t>
      </w:r>
    </w:p>
    <w:p w:rsidR="00D065F9" w:rsidRDefault="00D065F9" w:rsidP="00D065F9">
      <w:pPr>
        <w:ind w:firstLine="420"/>
        <w:rPr>
          <w:sz w:val="28"/>
          <w:szCs w:val="28"/>
        </w:rPr>
      </w:pPr>
      <w:r>
        <w:rPr>
          <w:rFonts w:hint="eastAsia"/>
          <w:sz w:val="28"/>
          <w:szCs w:val="28"/>
        </w:rPr>
        <w:t>此类型需要在目标地块上回填种植土，种植土厚度</w:t>
      </w:r>
      <w:r>
        <w:rPr>
          <w:sz w:val="28"/>
          <w:szCs w:val="28"/>
        </w:rPr>
        <w:t>30cm</w:t>
      </w:r>
      <w:r>
        <w:rPr>
          <w:rFonts w:hint="eastAsia"/>
          <w:sz w:val="28"/>
          <w:szCs w:val="28"/>
        </w:rPr>
        <w:t>，种植土回填后才能种植植物。通过计算，该类型单位面积（</w:t>
      </w:r>
      <w:r>
        <w:rPr>
          <w:sz w:val="28"/>
          <w:szCs w:val="28"/>
        </w:rPr>
        <w:t>1</w:t>
      </w:r>
      <w:r>
        <w:rPr>
          <w:rFonts w:hint="eastAsia"/>
          <w:sz w:val="28"/>
          <w:szCs w:val="28"/>
        </w:rPr>
        <w:t>亩）恢复费用为</w:t>
      </w:r>
      <w:r>
        <w:rPr>
          <w:rFonts w:hint="eastAsia"/>
          <w:sz w:val="28"/>
          <w:szCs w:val="28"/>
          <w:lang w:val="en-US"/>
        </w:rPr>
        <w:t>23966.39</w:t>
      </w:r>
      <w:r>
        <w:rPr>
          <w:rFonts w:hint="eastAsia"/>
          <w:sz w:val="28"/>
          <w:szCs w:val="28"/>
        </w:rPr>
        <w:t xml:space="preserve"> 元。</w:t>
      </w:r>
    </w:p>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6</w:t>
      </w:r>
      <w:r>
        <w:rPr>
          <w:rFonts w:cs="黑体" w:hint="eastAsia"/>
          <w:sz w:val="28"/>
          <w:szCs w:val="28"/>
        </w:rPr>
        <w:t>类型三单位面积地块种植灌木直接费用表</w:t>
      </w:r>
    </w:p>
    <w:tbl>
      <w:tblPr>
        <w:tblW w:w="5000" w:type="pct"/>
        <w:tblLayout w:type="fixed"/>
        <w:tblLook w:val="04A0"/>
      </w:tblPr>
      <w:tblGrid>
        <w:gridCol w:w="362"/>
        <w:gridCol w:w="676"/>
        <w:gridCol w:w="2664"/>
        <w:gridCol w:w="803"/>
        <w:gridCol w:w="656"/>
        <w:gridCol w:w="754"/>
        <w:gridCol w:w="963"/>
        <w:gridCol w:w="903"/>
        <w:gridCol w:w="1280"/>
      </w:tblGrid>
      <w:tr w:rsidR="00D065F9" w:rsidTr="003B0729">
        <w:trPr>
          <w:trHeight w:val="285"/>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序号</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定额编号</w:t>
            </w:r>
          </w:p>
        </w:tc>
        <w:tc>
          <w:tcPr>
            <w:tcW w:w="2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项目名称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单位</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工程数量</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单价（元）</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合价（元）</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w:t>
            </w:r>
          </w:p>
        </w:tc>
      </w:tr>
      <w:tr w:rsidR="00D065F9" w:rsidTr="003B0729">
        <w:trPr>
          <w:trHeight w:val="285"/>
        </w:trPr>
        <w:tc>
          <w:tcPr>
            <w:tcW w:w="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2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人工费</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材料费</w:t>
            </w: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场地平整：将种植土回填林地并均匀找平</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1500.00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1500.00 </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3-7</w:t>
            </w: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定植：H≤100cm</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10株</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w:t>
            </w:r>
            <w:r>
              <w:rPr>
                <w:rFonts w:hint="eastAsia"/>
                <w:sz w:val="18"/>
                <w:szCs w:val="18"/>
                <w:lang w:val="en-US"/>
              </w:rPr>
              <w:lastRenderedPageBreak/>
              <w:t>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lastRenderedPageBreak/>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888.80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888.80 </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lastRenderedPageBreak/>
              <w:t>3</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施追肥：人工（复合肥作基肥施用参照施追肥定额计算）</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100kg</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299.97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299.97 </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施追肥：肥料：45%的硫基复合肥</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kg</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777.70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777.70 </w:t>
            </w: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树苗：2年生以上，P≥30cm</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株</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3333.00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3333.00 </w:t>
            </w: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6</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管护</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7</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种植土</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m³</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14000.00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14000.00 </w:t>
            </w:r>
          </w:p>
        </w:tc>
      </w:tr>
      <w:tr w:rsidR="00D065F9" w:rsidTr="003B0729">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合计</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20924.47 </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2813.77 </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18110.70 </w:t>
            </w:r>
          </w:p>
        </w:tc>
      </w:tr>
    </w:tbl>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 xml:space="preserve">7 </w:t>
      </w:r>
      <w:r>
        <w:rPr>
          <w:rFonts w:cs="黑体" w:hint="eastAsia"/>
          <w:sz w:val="28"/>
          <w:szCs w:val="28"/>
        </w:rPr>
        <w:t>类型三单位面积地块种植灌木总费用表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605"/>
        <w:gridCol w:w="4213"/>
        <w:gridCol w:w="1491"/>
      </w:tblGrid>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序号</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费用名称</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计算方法</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金额（元）</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直接工程费用</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823" w:type="pct"/>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20924.47</w:t>
            </w:r>
          </w:p>
        </w:tc>
      </w:tr>
      <w:tr w:rsidR="00D065F9" w:rsidTr="003B0729">
        <w:trPr>
          <w:trHeight w:val="285"/>
          <w:jc w:val="center"/>
        </w:trPr>
        <w:tc>
          <w:tcPr>
            <w:tcW w:w="413" w:type="pct"/>
            <w:shd w:val="clear" w:color="auto" w:fill="auto"/>
            <w:noWrap/>
            <w:vAlign w:val="center"/>
          </w:tcPr>
          <w:p w:rsidR="00D065F9" w:rsidRDefault="00D065F9" w:rsidP="003B0729">
            <w:pPr>
              <w:widowControl/>
              <w:adjustRightInd w:val="0"/>
              <w:snapToGrid w:val="0"/>
              <w:spacing w:line="240" w:lineRule="atLeast"/>
              <w:jc w:val="center"/>
              <w:textAlignment w:val="center"/>
              <w:rPr>
                <w:sz w:val="18"/>
                <w:szCs w:val="18"/>
              </w:rPr>
            </w:pP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其中：人工费+机械费</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2813.77</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二</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施工组织措施费</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（人工费+机械费）×3.52%</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99.04</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三</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企业管理费</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（人工费+机械费）×8.00%</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225.10</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四</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利润</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（人工费+机械费）×6.00%</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168.83</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五</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规费</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（人工费+机械费）×20.26%</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570.07</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六</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税金</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（一+二+三+四+五）×9%</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1978.88</w:t>
            </w:r>
          </w:p>
        </w:tc>
      </w:tr>
      <w:tr w:rsidR="00D065F9" w:rsidTr="003B0729">
        <w:trPr>
          <w:trHeight w:val="285"/>
          <w:jc w:val="center"/>
        </w:trPr>
        <w:tc>
          <w:tcPr>
            <w:tcW w:w="41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七</w:t>
            </w:r>
          </w:p>
        </w:tc>
        <w:tc>
          <w:tcPr>
            <w:tcW w:w="1437"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建设工程造价</w:t>
            </w:r>
          </w:p>
        </w:tc>
        <w:tc>
          <w:tcPr>
            <w:tcW w:w="2325"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一+二+三+四+五+六</w:t>
            </w:r>
          </w:p>
        </w:tc>
        <w:tc>
          <w:tcPr>
            <w:tcW w:w="823" w:type="pct"/>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23966.39</w:t>
            </w:r>
          </w:p>
        </w:tc>
      </w:tr>
    </w:tbl>
    <w:p w:rsidR="00D065F9" w:rsidRDefault="00D065F9" w:rsidP="00D065F9">
      <w:pPr>
        <w:numPr>
          <w:ilvl w:val="255"/>
          <w:numId w:val="0"/>
        </w:numPr>
        <w:ind w:firstLine="420"/>
        <w:outlineLvl w:val="2"/>
        <w:rPr>
          <w:b/>
          <w:bCs/>
          <w:sz w:val="28"/>
          <w:szCs w:val="28"/>
        </w:rPr>
      </w:pPr>
    </w:p>
    <w:p w:rsidR="00D065F9" w:rsidRDefault="00D065F9" w:rsidP="00D065F9">
      <w:pPr>
        <w:numPr>
          <w:ilvl w:val="255"/>
          <w:numId w:val="0"/>
        </w:numPr>
        <w:ind w:firstLine="420"/>
        <w:outlineLvl w:val="2"/>
        <w:rPr>
          <w:sz w:val="28"/>
          <w:szCs w:val="28"/>
        </w:rPr>
      </w:pPr>
      <w:r>
        <w:rPr>
          <w:rFonts w:hint="eastAsia"/>
          <w:b/>
          <w:bCs/>
          <w:sz w:val="28"/>
          <w:szCs w:val="28"/>
          <w:lang w:val="en-US"/>
        </w:rPr>
        <w:t>3</w:t>
      </w:r>
      <w:r>
        <w:rPr>
          <w:b/>
          <w:bCs/>
          <w:sz w:val="28"/>
          <w:szCs w:val="28"/>
        </w:rPr>
        <w:t xml:space="preserve">.4 </w:t>
      </w:r>
      <w:r>
        <w:rPr>
          <w:rFonts w:hint="eastAsia"/>
          <w:b/>
          <w:bCs/>
          <w:sz w:val="28"/>
          <w:szCs w:val="28"/>
        </w:rPr>
        <w:t>类型四</w:t>
      </w:r>
      <w:r>
        <w:rPr>
          <w:rFonts w:hint="eastAsia"/>
          <w:sz w:val="28"/>
          <w:szCs w:val="28"/>
        </w:rPr>
        <w:t>：无需覆土种植灌木</w:t>
      </w:r>
    </w:p>
    <w:p w:rsidR="00D065F9" w:rsidRDefault="00D065F9" w:rsidP="00D065F9">
      <w:pPr>
        <w:ind w:firstLine="420"/>
        <w:rPr>
          <w:sz w:val="28"/>
          <w:szCs w:val="28"/>
        </w:rPr>
      </w:pPr>
      <w:r>
        <w:rPr>
          <w:rFonts w:hint="eastAsia"/>
          <w:sz w:val="28"/>
          <w:szCs w:val="28"/>
        </w:rPr>
        <w:t>此类型无需覆土，对地块清理后种植灌木，该类型单位面积（</w:t>
      </w:r>
      <w:r>
        <w:rPr>
          <w:sz w:val="28"/>
          <w:szCs w:val="28"/>
        </w:rPr>
        <w:t>1</w:t>
      </w:r>
      <w:r>
        <w:rPr>
          <w:rFonts w:hint="eastAsia"/>
          <w:sz w:val="28"/>
          <w:szCs w:val="28"/>
        </w:rPr>
        <w:t>亩）恢复费用为</w:t>
      </w:r>
      <w:r>
        <w:rPr>
          <w:rFonts w:hint="eastAsia"/>
          <w:sz w:val="28"/>
          <w:szCs w:val="28"/>
          <w:lang w:val="en-US"/>
        </w:rPr>
        <w:t>6641.01</w:t>
      </w:r>
      <w:r>
        <w:rPr>
          <w:rFonts w:hint="eastAsia"/>
          <w:sz w:val="28"/>
          <w:szCs w:val="28"/>
        </w:rPr>
        <w:t>元。</w:t>
      </w:r>
    </w:p>
    <w:p w:rsidR="00D065F9" w:rsidRDefault="00D065F9" w:rsidP="00D065F9">
      <w:pPr>
        <w:pStyle w:val="a7"/>
        <w:jc w:val="center"/>
        <w:rPr>
          <w:rFonts w:cs="黑体"/>
          <w:sz w:val="28"/>
          <w:szCs w:val="28"/>
        </w:rPr>
      </w:pPr>
    </w:p>
    <w:p w:rsidR="00D065F9" w:rsidRDefault="00D065F9" w:rsidP="00D065F9">
      <w:pPr>
        <w:pStyle w:val="a7"/>
        <w:jc w:val="center"/>
        <w:rPr>
          <w:rFonts w:cs="黑体"/>
          <w:sz w:val="28"/>
          <w:szCs w:val="28"/>
        </w:rPr>
      </w:pPr>
    </w:p>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8</w:t>
      </w:r>
      <w:r>
        <w:rPr>
          <w:rFonts w:cs="黑体" w:hint="eastAsia"/>
          <w:sz w:val="28"/>
          <w:szCs w:val="28"/>
        </w:rPr>
        <w:t>类型四单位面积地块种植灌木直接费用表</w:t>
      </w:r>
    </w:p>
    <w:tbl>
      <w:tblPr>
        <w:tblW w:w="5000" w:type="pct"/>
        <w:tblLayout w:type="fixed"/>
        <w:tblLook w:val="04A0"/>
      </w:tblPr>
      <w:tblGrid>
        <w:gridCol w:w="394"/>
        <w:gridCol w:w="594"/>
        <w:gridCol w:w="2942"/>
        <w:gridCol w:w="695"/>
        <w:gridCol w:w="718"/>
        <w:gridCol w:w="774"/>
        <w:gridCol w:w="979"/>
        <w:gridCol w:w="1093"/>
        <w:gridCol w:w="872"/>
      </w:tblGrid>
      <w:tr w:rsidR="00D065F9" w:rsidTr="003B0729">
        <w:trPr>
          <w:trHeight w:val="285"/>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序号</w:t>
            </w:r>
          </w:p>
        </w:tc>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定额编号</w:t>
            </w:r>
          </w:p>
        </w:tc>
        <w:tc>
          <w:tcPr>
            <w:tcW w:w="16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项目名称</w:t>
            </w: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单位</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工程数量</w:t>
            </w:r>
          </w:p>
        </w:tc>
        <w:tc>
          <w:tcPr>
            <w:tcW w:w="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单价（元）</w:t>
            </w:r>
          </w:p>
        </w:tc>
        <w:tc>
          <w:tcPr>
            <w:tcW w:w="5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合价（元）</w:t>
            </w: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w:t>
            </w:r>
          </w:p>
        </w:tc>
      </w:tr>
      <w:tr w:rsidR="00D065F9" w:rsidTr="003B0729">
        <w:trPr>
          <w:trHeight w:val="285"/>
        </w:trPr>
        <w:tc>
          <w:tcPr>
            <w:tcW w:w="21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162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3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5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人工费</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材料费</w:t>
            </w: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场地整理</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3-7</w:t>
            </w: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定植：H≤100cm</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10株</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888.80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888.80 </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施追肥：人工（复合肥作基肥施用参照施追肥定额计算）</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100kg</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135</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299.70 </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4-36</w:t>
            </w: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施追肥：肥料：45%的硫基复合肥</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kg</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3.5</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777.70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777.70 </w:t>
            </w: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5</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树苗：2年生以上，P≥30cm</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株</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2222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1.5</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3333.00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3333.00 </w:t>
            </w: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管护</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亩</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125</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125.00 </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r>
      <w:tr w:rsidR="00D065F9" w:rsidTr="003B0729">
        <w:trPr>
          <w:trHeight w:val="285"/>
        </w:trPr>
        <w:tc>
          <w:tcPr>
            <w:tcW w:w="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16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合计</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5549.20 </w:t>
            </w:r>
          </w:p>
        </w:tc>
        <w:tc>
          <w:tcPr>
            <w:tcW w:w="6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1438.50 </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065F9" w:rsidRDefault="00D065F9" w:rsidP="003B0729">
            <w:pPr>
              <w:widowControl/>
              <w:adjustRightInd w:val="0"/>
              <w:snapToGrid w:val="0"/>
              <w:spacing w:line="240" w:lineRule="atLeast"/>
              <w:textAlignment w:val="center"/>
              <w:rPr>
                <w:sz w:val="18"/>
                <w:szCs w:val="18"/>
              </w:rPr>
            </w:pPr>
            <w:r>
              <w:rPr>
                <w:rFonts w:hint="eastAsia"/>
                <w:sz w:val="18"/>
                <w:szCs w:val="18"/>
                <w:lang w:val="en-US"/>
              </w:rPr>
              <w:t xml:space="preserve">4110.70 </w:t>
            </w:r>
          </w:p>
        </w:tc>
      </w:tr>
    </w:tbl>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 xml:space="preserve">9 </w:t>
      </w:r>
      <w:r>
        <w:rPr>
          <w:rFonts w:cs="黑体" w:hint="eastAsia"/>
          <w:sz w:val="28"/>
          <w:szCs w:val="28"/>
        </w:rPr>
        <w:t>类型四单位面积地块种植灌木总费用表</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1"/>
        <w:gridCol w:w="3183"/>
        <w:gridCol w:w="4099"/>
        <w:gridCol w:w="1207"/>
      </w:tblGrid>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序号</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费用名称</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计算方法</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金额（元）</w:t>
            </w:r>
          </w:p>
        </w:tc>
      </w:tr>
      <w:tr w:rsidR="00D065F9" w:rsidTr="003B0729">
        <w:trPr>
          <w:trHeight w:val="368"/>
          <w:jc w:val="center"/>
        </w:trPr>
        <w:tc>
          <w:tcPr>
            <w:tcW w:w="336" w:type="pct"/>
            <w:noWrap/>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直接工程费用</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5549.20</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其中：人工费+机械费</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按直接工程费计算表（含价差调整）</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1438.50</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二</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施工组织措施费</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（人工费+机械费）×3.52%</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50.64</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三</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企业管理费</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（人工费+机械费）×8.00%</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115.08</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四</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利润</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（人工费+机械费）×6.00%</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86.31</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五</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规费</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（人工费+机械费）×20.26%</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291.44</w:t>
            </w:r>
          </w:p>
        </w:tc>
      </w:tr>
      <w:tr w:rsidR="00D065F9" w:rsidTr="003B0729">
        <w:trPr>
          <w:trHeight w:val="368"/>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六</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税金</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（一+二+三＋四+五）×9%</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548.34</w:t>
            </w:r>
          </w:p>
        </w:tc>
      </w:tr>
      <w:tr w:rsidR="00D065F9" w:rsidTr="003B0729">
        <w:trPr>
          <w:trHeight w:val="385"/>
          <w:jc w:val="center"/>
        </w:trPr>
        <w:tc>
          <w:tcPr>
            <w:tcW w:w="336"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七</w:t>
            </w:r>
          </w:p>
        </w:tc>
        <w:tc>
          <w:tcPr>
            <w:tcW w:w="1748"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建设工程造价</w:t>
            </w:r>
          </w:p>
        </w:tc>
        <w:tc>
          <w:tcPr>
            <w:tcW w:w="2251"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一+二+三+四+五+六</w:t>
            </w:r>
          </w:p>
        </w:tc>
        <w:tc>
          <w:tcPr>
            <w:tcW w:w="663" w:type="pct"/>
            <w:tcMar>
              <w:top w:w="15" w:type="dxa"/>
              <w:left w:w="15" w:type="dxa"/>
              <w:right w:w="15" w:type="dxa"/>
            </w:tcMar>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6641.01</w:t>
            </w:r>
          </w:p>
        </w:tc>
      </w:tr>
    </w:tbl>
    <w:p w:rsidR="00D065F9" w:rsidRDefault="00D065F9" w:rsidP="00D065F9">
      <w:pPr>
        <w:rPr>
          <w:b/>
          <w:bCs/>
          <w:sz w:val="28"/>
          <w:szCs w:val="28"/>
        </w:rPr>
      </w:pPr>
    </w:p>
    <w:p w:rsidR="00D065F9" w:rsidRDefault="00D065F9" w:rsidP="00D065F9">
      <w:pPr>
        <w:numPr>
          <w:ilvl w:val="0"/>
          <w:numId w:val="2"/>
        </w:numPr>
        <w:autoSpaceDE/>
        <w:autoSpaceDN/>
        <w:ind w:firstLine="420"/>
        <w:outlineLvl w:val="0"/>
        <w:rPr>
          <w:b/>
          <w:bCs/>
          <w:sz w:val="28"/>
          <w:szCs w:val="28"/>
        </w:rPr>
      </w:pPr>
      <w:bookmarkStart w:id="33" w:name="_Toc15798"/>
      <w:r>
        <w:rPr>
          <w:rFonts w:hint="eastAsia"/>
          <w:b/>
          <w:bCs/>
          <w:sz w:val="28"/>
          <w:szCs w:val="28"/>
        </w:rPr>
        <w:t>费用标准</w:t>
      </w:r>
      <w:r>
        <w:rPr>
          <w:rFonts w:hint="eastAsia"/>
          <w:b/>
          <w:bCs/>
          <w:sz w:val="28"/>
          <w:szCs w:val="28"/>
          <w:lang w:val="en-US"/>
        </w:rPr>
        <w:t>及适用范围</w:t>
      </w:r>
      <w:bookmarkEnd w:id="33"/>
    </w:p>
    <w:p w:rsidR="00D065F9" w:rsidRDefault="00D065F9" w:rsidP="00D065F9">
      <w:pPr>
        <w:pStyle w:val="a7"/>
        <w:ind w:firstLine="420"/>
        <w:rPr>
          <w:rFonts w:ascii="宋体" w:eastAsia="宋体" w:hAnsi="宋体" w:cs="宋体"/>
          <w:sz w:val="28"/>
          <w:szCs w:val="28"/>
        </w:rPr>
      </w:pPr>
      <w:r>
        <w:rPr>
          <w:rFonts w:ascii="宋体" w:eastAsia="宋体" w:hAnsi="宋体" w:cs="宋体" w:hint="eastAsia"/>
          <w:sz w:val="28"/>
          <w:szCs w:val="28"/>
        </w:rPr>
        <w:t>按照相关法律法规、营造林技术施工工艺及浙江省营造林工程定额（</w:t>
      </w:r>
      <w:r>
        <w:rPr>
          <w:rFonts w:ascii="宋体" w:eastAsia="宋体" w:hAnsi="宋体" w:cs="宋体"/>
          <w:sz w:val="28"/>
          <w:szCs w:val="28"/>
        </w:rPr>
        <w:t>2019</w:t>
      </w:r>
      <w:r>
        <w:rPr>
          <w:rFonts w:ascii="宋体" w:eastAsia="宋体" w:hAnsi="宋体" w:cs="宋体" w:hint="eastAsia"/>
          <w:sz w:val="28"/>
          <w:szCs w:val="28"/>
        </w:rPr>
        <w:t>年）进行计算，乐清市四类森林植被恢复收费和生产条件营造林费用标准如表10所示。</w:t>
      </w:r>
    </w:p>
    <w:p w:rsidR="00D065F9" w:rsidRDefault="00D065F9" w:rsidP="00D065F9">
      <w:pPr>
        <w:pStyle w:val="a7"/>
        <w:jc w:val="center"/>
        <w:rPr>
          <w:rFonts w:cs="Calibri"/>
          <w:sz w:val="28"/>
          <w:szCs w:val="28"/>
        </w:rPr>
      </w:pPr>
      <w:r>
        <w:rPr>
          <w:rFonts w:cs="黑体" w:hint="eastAsia"/>
          <w:sz w:val="28"/>
          <w:szCs w:val="28"/>
        </w:rPr>
        <w:t>表</w:t>
      </w:r>
      <w:r>
        <w:rPr>
          <w:rFonts w:hint="eastAsia"/>
          <w:sz w:val="28"/>
          <w:szCs w:val="28"/>
        </w:rPr>
        <w:t xml:space="preserve">10 </w:t>
      </w:r>
      <w:r>
        <w:rPr>
          <w:rFonts w:cs="黑体" w:hint="eastAsia"/>
          <w:sz w:val="28"/>
          <w:szCs w:val="28"/>
        </w:rPr>
        <w:t>乐清市森林植被恢复和生产条件费用标准</w:t>
      </w:r>
    </w:p>
    <w:tbl>
      <w:tblPr>
        <w:tblW w:w="4998"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1"/>
        <w:gridCol w:w="4773"/>
        <w:gridCol w:w="2727"/>
      </w:tblGrid>
      <w:tr w:rsidR="00D065F9" w:rsidTr="003B0729">
        <w:trPr>
          <w:tblCellSpacing w:w="0" w:type="dxa"/>
        </w:trPr>
        <w:tc>
          <w:tcPr>
            <w:tcW w:w="76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序号</w:t>
            </w:r>
          </w:p>
        </w:tc>
        <w:tc>
          <w:tcPr>
            <w:tcW w:w="2692"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类型</w:t>
            </w:r>
          </w:p>
        </w:tc>
        <w:tc>
          <w:tcPr>
            <w:tcW w:w="153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收费标准（元/亩）</w:t>
            </w:r>
          </w:p>
        </w:tc>
      </w:tr>
      <w:tr w:rsidR="00D065F9" w:rsidTr="003B0729">
        <w:trPr>
          <w:tblCellSpacing w:w="0" w:type="dxa"/>
        </w:trPr>
        <w:tc>
          <w:tcPr>
            <w:tcW w:w="76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1</w:t>
            </w:r>
          </w:p>
        </w:tc>
        <w:tc>
          <w:tcPr>
            <w:tcW w:w="2692"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类型一：需覆土种植乔木</w:t>
            </w:r>
          </w:p>
        </w:tc>
        <w:tc>
          <w:tcPr>
            <w:tcW w:w="153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24358.23</w:t>
            </w:r>
          </w:p>
        </w:tc>
      </w:tr>
      <w:tr w:rsidR="00D065F9" w:rsidTr="003B0729">
        <w:trPr>
          <w:tblCellSpacing w:w="0" w:type="dxa"/>
        </w:trPr>
        <w:tc>
          <w:tcPr>
            <w:tcW w:w="76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w:t>
            </w:r>
          </w:p>
        </w:tc>
        <w:tc>
          <w:tcPr>
            <w:tcW w:w="2692"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类型二：无需覆土种植乔木</w:t>
            </w:r>
          </w:p>
        </w:tc>
        <w:tc>
          <w:tcPr>
            <w:tcW w:w="153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 xml:space="preserve">7279.14 </w:t>
            </w:r>
          </w:p>
        </w:tc>
      </w:tr>
      <w:tr w:rsidR="00D065F9" w:rsidTr="003B0729">
        <w:trPr>
          <w:tblCellSpacing w:w="0" w:type="dxa"/>
        </w:trPr>
        <w:tc>
          <w:tcPr>
            <w:tcW w:w="76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3</w:t>
            </w:r>
          </w:p>
        </w:tc>
        <w:tc>
          <w:tcPr>
            <w:tcW w:w="4483" w:type="dxa"/>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类型三：需覆土种植灌木</w:t>
            </w:r>
          </w:p>
        </w:tc>
        <w:tc>
          <w:tcPr>
            <w:tcW w:w="153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23966.39</w:t>
            </w:r>
          </w:p>
        </w:tc>
      </w:tr>
      <w:tr w:rsidR="00D065F9" w:rsidTr="003B0729">
        <w:trPr>
          <w:tblCellSpacing w:w="0" w:type="dxa"/>
        </w:trPr>
        <w:tc>
          <w:tcPr>
            <w:tcW w:w="76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4</w:t>
            </w:r>
          </w:p>
        </w:tc>
        <w:tc>
          <w:tcPr>
            <w:tcW w:w="4483" w:type="dxa"/>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类型四：无需覆土种植灌木</w:t>
            </w:r>
          </w:p>
        </w:tc>
        <w:tc>
          <w:tcPr>
            <w:tcW w:w="1538" w:type="pct"/>
            <w:vAlign w:val="center"/>
          </w:tcPr>
          <w:p w:rsidR="00D065F9" w:rsidRDefault="00D065F9" w:rsidP="003B0729">
            <w:pPr>
              <w:widowControl/>
              <w:adjustRightInd w:val="0"/>
              <w:snapToGrid w:val="0"/>
              <w:spacing w:line="240" w:lineRule="atLeast"/>
              <w:jc w:val="center"/>
              <w:textAlignment w:val="center"/>
              <w:rPr>
                <w:sz w:val="18"/>
                <w:szCs w:val="18"/>
              </w:rPr>
            </w:pPr>
            <w:r>
              <w:rPr>
                <w:rFonts w:hint="eastAsia"/>
                <w:sz w:val="18"/>
                <w:szCs w:val="18"/>
                <w:lang w:val="en-US"/>
              </w:rPr>
              <w:t>6641.01</w:t>
            </w:r>
          </w:p>
        </w:tc>
      </w:tr>
    </w:tbl>
    <w:p w:rsidR="00D065F9" w:rsidRDefault="00D065F9" w:rsidP="00D065F9">
      <w:pPr>
        <w:rPr>
          <w:sz w:val="24"/>
          <w:szCs w:val="24"/>
          <w:shd w:val="clear" w:color="auto" w:fill="FFFFFF"/>
        </w:rPr>
      </w:pPr>
    </w:p>
    <w:p w:rsidR="00D065F9" w:rsidRDefault="00D065F9" w:rsidP="00D065F9">
      <w:pPr>
        <w:rPr>
          <w:sz w:val="24"/>
          <w:szCs w:val="24"/>
          <w:shd w:val="clear" w:color="auto" w:fill="FFFFFF"/>
        </w:rPr>
      </w:pPr>
    </w:p>
    <w:p w:rsidR="00D065F9" w:rsidRDefault="00D065F9" w:rsidP="00D065F9">
      <w:pPr>
        <w:rPr>
          <w:sz w:val="24"/>
          <w:szCs w:val="24"/>
          <w:shd w:val="clear" w:color="auto" w:fill="FFFFFF"/>
        </w:rPr>
      </w:pPr>
    </w:p>
    <w:p w:rsidR="00D065F9" w:rsidRDefault="00D065F9" w:rsidP="00D065F9">
      <w:pPr>
        <w:jc w:val="center"/>
        <w:outlineLvl w:val="0"/>
        <w:rPr>
          <w:b/>
          <w:bCs/>
          <w:sz w:val="28"/>
          <w:szCs w:val="28"/>
        </w:rPr>
      </w:pPr>
      <w:bookmarkStart w:id="34" w:name="_Toc32306"/>
      <w:r>
        <w:rPr>
          <w:rFonts w:hint="eastAsia"/>
          <w:b/>
          <w:bCs/>
          <w:sz w:val="28"/>
          <w:szCs w:val="28"/>
        </w:rPr>
        <w:t>附</w:t>
      </w:r>
      <w:r>
        <w:rPr>
          <w:rFonts w:hint="eastAsia"/>
          <w:b/>
          <w:bCs/>
          <w:sz w:val="28"/>
          <w:szCs w:val="28"/>
          <w:lang w:val="en-US"/>
        </w:rPr>
        <w:t>表</w:t>
      </w:r>
      <w:r>
        <w:rPr>
          <w:rFonts w:hint="eastAsia"/>
          <w:b/>
          <w:bCs/>
          <w:sz w:val="28"/>
          <w:szCs w:val="28"/>
        </w:rPr>
        <w:t>1：造林乔木树种参考名录</w:t>
      </w:r>
      <w:bookmarkEnd w:id="34"/>
    </w:p>
    <w:tbl>
      <w:tblPr>
        <w:tblStyle w:val="ab"/>
        <w:tblW w:w="0" w:type="auto"/>
        <w:jc w:val="center"/>
        <w:tblLook w:val="04A0"/>
      </w:tblPr>
      <w:tblGrid>
        <w:gridCol w:w="1550"/>
        <w:gridCol w:w="7511"/>
      </w:tblGrid>
      <w:tr w:rsidR="00D065F9" w:rsidTr="003B0729">
        <w:trPr>
          <w:trHeight w:val="187"/>
          <w:jc w:val="center"/>
        </w:trPr>
        <w:tc>
          <w:tcPr>
            <w:tcW w:w="1555" w:type="dxa"/>
          </w:tcPr>
          <w:p w:rsidR="00D065F9" w:rsidRDefault="00D065F9" w:rsidP="003B0729">
            <w:pPr>
              <w:jc w:val="center"/>
              <w:rPr>
                <w:b/>
                <w:bCs/>
                <w:sz w:val="28"/>
                <w:szCs w:val="28"/>
              </w:rPr>
            </w:pPr>
            <w:r>
              <w:rPr>
                <w:rFonts w:hint="eastAsia"/>
                <w:b/>
                <w:bCs/>
                <w:sz w:val="28"/>
                <w:szCs w:val="28"/>
                <w:lang w:val="en-US"/>
              </w:rPr>
              <w:t>类型</w:t>
            </w:r>
          </w:p>
        </w:tc>
        <w:tc>
          <w:tcPr>
            <w:tcW w:w="7544" w:type="dxa"/>
          </w:tcPr>
          <w:p w:rsidR="00D065F9" w:rsidRDefault="00D065F9" w:rsidP="003B0729">
            <w:pPr>
              <w:jc w:val="center"/>
              <w:rPr>
                <w:b/>
                <w:bCs/>
                <w:sz w:val="28"/>
                <w:szCs w:val="28"/>
              </w:rPr>
            </w:pPr>
            <w:r>
              <w:rPr>
                <w:rFonts w:hint="eastAsia"/>
                <w:b/>
                <w:bCs/>
                <w:sz w:val="28"/>
                <w:szCs w:val="28"/>
                <w:lang w:val="en-US"/>
              </w:rPr>
              <w:t>树种</w:t>
            </w:r>
          </w:p>
        </w:tc>
      </w:tr>
      <w:tr w:rsidR="00D065F9" w:rsidTr="003B0729">
        <w:trPr>
          <w:trHeight w:val="975"/>
          <w:jc w:val="center"/>
        </w:trPr>
        <w:tc>
          <w:tcPr>
            <w:tcW w:w="1555" w:type="dxa"/>
          </w:tcPr>
          <w:p w:rsidR="00D065F9" w:rsidRDefault="00D065F9" w:rsidP="003B0729">
            <w:pPr>
              <w:jc w:val="center"/>
              <w:rPr>
                <w:b/>
                <w:bCs/>
                <w:sz w:val="28"/>
                <w:szCs w:val="28"/>
              </w:rPr>
            </w:pPr>
            <w:r>
              <w:rPr>
                <w:rFonts w:hint="eastAsia"/>
                <w:b/>
                <w:bCs/>
                <w:sz w:val="28"/>
                <w:szCs w:val="28"/>
                <w:lang w:val="en-US"/>
              </w:rPr>
              <w:t>乔木</w:t>
            </w:r>
          </w:p>
        </w:tc>
        <w:tc>
          <w:tcPr>
            <w:tcW w:w="7544" w:type="dxa"/>
          </w:tcPr>
          <w:p w:rsidR="00D065F9" w:rsidRDefault="00D065F9" w:rsidP="003B0729">
            <w:pPr>
              <w:pStyle w:val="a7"/>
              <w:jc w:val="left"/>
              <w:rPr>
                <w:rFonts w:ascii="宋体" w:hAnsi="宋体" w:cs="宋体"/>
                <w:b/>
                <w:bCs/>
                <w:sz w:val="28"/>
                <w:szCs w:val="28"/>
              </w:rPr>
            </w:pPr>
            <w:r>
              <w:rPr>
                <w:rFonts w:ascii="宋体" w:eastAsia="宋体" w:hAnsi="宋体" w:cs="宋体" w:hint="eastAsia"/>
                <w:sz w:val="28"/>
                <w:szCs w:val="28"/>
              </w:rPr>
              <w:t>香樟、浙江樟、乌桕、山乌桕、杜英、无患子、水杉、朴树、</w:t>
            </w:r>
            <w:r>
              <w:rPr>
                <w:rFonts w:ascii="宋体" w:eastAsia="宋体" w:hAnsi="宋体" w:cs="宋体" w:hint="eastAsia"/>
                <w:sz w:val="28"/>
                <w:szCs w:val="28"/>
              </w:rPr>
              <w:lastRenderedPageBreak/>
              <w:t>枫香等。</w:t>
            </w:r>
          </w:p>
        </w:tc>
      </w:tr>
      <w:tr w:rsidR="00D065F9" w:rsidTr="003B0729">
        <w:trPr>
          <w:trHeight w:val="1512"/>
          <w:jc w:val="center"/>
        </w:trPr>
        <w:tc>
          <w:tcPr>
            <w:tcW w:w="1555" w:type="dxa"/>
          </w:tcPr>
          <w:p w:rsidR="00D065F9" w:rsidRDefault="00D065F9" w:rsidP="003B0729">
            <w:pPr>
              <w:jc w:val="center"/>
              <w:rPr>
                <w:b/>
                <w:bCs/>
                <w:sz w:val="28"/>
                <w:szCs w:val="28"/>
              </w:rPr>
            </w:pPr>
            <w:r>
              <w:rPr>
                <w:rFonts w:hint="eastAsia"/>
                <w:b/>
                <w:bCs/>
                <w:sz w:val="28"/>
                <w:szCs w:val="28"/>
                <w:lang w:val="en-US"/>
              </w:rPr>
              <w:lastRenderedPageBreak/>
              <w:t>灌木</w:t>
            </w:r>
          </w:p>
        </w:tc>
        <w:tc>
          <w:tcPr>
            <w:tcW w:w="7544" w:type="dxa"/>
          </w:tcPr>
          <w:p w:rsidR="00D065F9" w:rsidRDefault="00D065F9" w:rsidP="003B0729">
            <w:pPr>
              <w:jc w:val="left"/>
              <w:rPr>
                <w:b/>
                <w:bCs/>
                <w:sz w:val="28"/>
                <w:szCs w:val="28"/>
              </w:rPr>
            </w:pPr>
            <w:r>
              <w:rPr>
                <w:rFonts w:hint="eastAsia"/>
                <w:sz w:val="28"/>
                <w:szCs w:val="28"/>
              </w:rPr>
              <w:t>瓜子黄杨、大叶黄杨、红花檵木、海桐、</w:t>
            </w:r>
            <w:r>
              <w:rPr>
                <w:rFonts w:hint="eastAsia"/>
                <w:sz w:val="28"/>
                <w:szCs w:val="28"/>
                <w:lang w:val="en-US"/>
              </w:rPr>
              <w:t>映山红</w:t>
            </w:r>
            <w:r>
              <w:rPr>
                <w:rFonts w:hint="eastAsia"/>
                <w:sz w:val="28"/>
                <w:szCs w:val="28"/>
              </w:rPr>
              <w:t>、</w:t>
            </w:r>
            <w:r>
              <w:rPr>
                <w:rFonts w:hint="eastAsia"/>
                <w:sz w:val="28"/>
                <w:szCs w:val="28"/>
                <w:lang w:val="en-US"/>
              </w:rPr>
              <w:t>胡枝子</w:t>
            </w:r>
            <w:r>
              <w:rPr>
                <w:rFonts w:hint="eastAsia"/>
                <w:sz w:val="28"/>
                <w:szCs w:val="28"/>
              </w:rPr>
              <w:t>、小叶女贞、小蜡、红叶石楠、红叶小檗、十大功劳、龟甲冬青、栀子、迎春、小叶六道木、</w:t>
            </w:r>
            <w:r>
              <w:rPr>
                <w:rFonts w:hint="eastAsia"/>
                <w:sz w:val="28"/>
                <w:szCs w:val="28"/>
                <w:lang w:val="en-US"/>
              </w:rPr>
              <w:t>爬山虎、凌霄等</w:t>
            </w:r>
            <w:r>
              <w:rPr>
                <w:rFonts w:hint="eastAsia"/>
                <w:sz w:val="28"/>
                <w:szCs w:val="28"/>
              </w:rPr>
              <w:t>。</w:t>
            </w:r>
          </w:p>
        </w:tc>
      </w:tr>
    </w:tbl>
    <w:p w:rsidR="00D065F9" w:rsidRDefault="00D065F9" w:rsidP="00D065F9">
      <w:pPr>
        <w:ind w:firstLine="420"/>
        <w:rPr>
          <w:sz w:val="28"/>
          <w:szCs w:val="28"/>
        </w:rPr>
      </w:pPr>
    </w:p>
    <w:p w:rsidR="00D065F9" w:rsidRDefault="00D065F9" w:rsidP="00D065F9">
      <w:pPr>
        <w:jc w:val="center"/>
        <w:outlineLvl w:val="0"/>
        <w:rPr>
          <w:b/>
          <w:bCs/>
          <w:sz w:val="28"/>
          <w:szCs w:val="28"/>
        </w:rPr>
      </w:pPr>
      <w:bookmarkStart w:id="35" w:name="_Toc21345"/>
      <w:r>
        <w:rPr>
          <w:rFonts w:hint="eastAsia"/>
          <w:b/>
          <w:bCs/>
          <w:sz w:val="28"/>
          <w:szCs w:val="28"/>
          <w:lang w:val="en-US"/>
        </w:rPr>
        <w:t xml:space="preserve">附件1 </w:t>
      </w:r>
      <w:r>
        <w:rPr>
          <w:rFonts w:hint="eastAsia"/>
          <w:b/>
          <w:bCs/>
          <w:sz w:val="28"/>
          <w:szCs w:val="28"/>
        </w:rPr>
        <w:t>浙江省林业局关于认真贯彻落实新修订《森林法》切实做好林木采伐管理等相关工作的通知</w:t>
      </w:r>
      <w:bookmarkEnd w:id="35"/>
    </w:p>
    <w:p w:rsidR="00D065F9" w:rsidRDefault="00D065F9" w:rsidP="00D065F9">
      <w:pPr>
        <w:jc w:val="center"/>
        <w:outlineLvl w:val="0"/>
        <w:rPr>
          <w:b/>
          <w:bCs/>
          <w:sz w:val="28"/>
          <w:szCs w:val="28"/>
        </w:rPr>
      </w:pPr>
      <w:bookmarkStart w:id="36" w:name="_Toc26205"/>
      <w:r>
        <w:rPr>
          <w:rFonts w:hint="eastAsia"/>
          <w:b/>
          <w:bCs/>
          <w:sz w:val="28"/>
          <w:szCs w:val="28"/>
        </w:rPr>
        <w:t>附件</w:t>
      </w:r>
      <w:r>
        <w:rPr>
          <w:rFonts w:hint="eastAsia"/>
          <w:b/>
          <w:bCs/>
          <w:sz w:val="28"/>
          <w:szCs w:val="28"/>
          <w:lang w:val="en-US"/>
        </w:rPr>
        <w:t xml:space="preserve">2 </w:t>
      </w:r>
      <w:r>
        <w:rPr>
          <w:rFonts w:hint="eastAsia"/>
          <w:b/>
          <w:bCs/>
          <w:sz w:val="28"/>
          <w:szCs w:val="28"/>
        </w:rPr>
        <w:t>国家林业和草原局关于制定恢复植被和林业生产条件、树木补种标准的指导意见</w:t>
      </w:r>
      <w:bookmarkEnd w:id="36"/>
    </w:p>
    <w:p w:rsidR="00D065F9" w:rsidRDefault="00D065F9" w:rsidP="00D065F9">
      <w:pPr>
        <w:jc w:val="center"/>
        <w:outlineLvl w:val="0"/>
        <w:rPr>
          <w:b/>
          <w:bCs/>
          <w:sz w:val="28"/>
          <w:szCs w:val="28"/>
        </w:rPr>
      </w:pPr>
    </w:p>
    <w:p w:rsidR="00130E9F" w:rsidRPr="000208C4" w:rsidRDefault="00130E9F" w:rsidP="00692DBB">
      <w:pPr>
        <w:pStyle w:val="1"/>
        <w:spacing w:line="560" w:lineRule="exact"/>
        <w:ind w:left="0" w:right="313"/>
        <w:jc w:val="both"/>
        <w:rPr>
          <w:rFonts w:ascii="Times New Roman" w:eastAsia="黑体" w:hAnsi="Times New Roman" w:cs="Times New Roman"/>
          <w:spacing w:val="-1"/>
          <w:sz w:val="32"/>
          <w:szCs w:val="32"/>
          <w:lang w:val="en-US"/>
        </w:rPr>
      </w:pPr>
    </w:p>
    <w:sectPr w:rsidR="00130E9F" w:rsidRPr="000208C4" w:rsidSect="00D065F9">
      <w:footerReference w:type="even" r:id="rId12"/>
      <w:pgSz w:w="11906" w:h="16838"/>
      <w:pgMar w:top="2098" w:right="1474" w:bottom="1984" w:left="1587"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BD" w:rsidRDefault="00D121BD">
      <w:r>
        <w:separator/>
      </w:r>
    </w:p>
  </w:endnote>
  <w:endnote w:type="continuationSeparator" w:id="1">
    <w:p w:rsidR="00D121BD" w:rsidRDefault="00D1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F9" w:rsidRDefault="00D065F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F9" w:rsidRDefault="00D065F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9F" w:rsidRDefault="00973401">
    <w:pPr>
      <w:pStyle w:val="a4"/>
      <w:spacing w:line="14" w:lineRule="auto"/>
      <w:rPr>
        <w:sz w:val="2"/>
      </w:rPr>
    </w:pPr>
    <w:r w:rsidRPr="00973401">
      <w:rPr>
        <w:sz w:val="2"/>
      </w:rPr>
      <w:pict>
        <v:shapetype id="_x0000_t202" coordsize="21600,21600" o:spt="202" path="m,l,21600r21600,l21600,xe">
          <v:stroke joinstyle="miter"/>
          <v:path gradientshapeok="t" o:connecttype="rect"/>
        </v:shapetype>
        <v:shape id="_x0000_s3073" type="#_x0000_t202" style="position:absolute;margin-left:820.8pt;margin-top:0;width:2in;height:2in;z-index:251662336;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130E9F" w:rsidRDefault="00353F7B">
                <w:pPr>
                  <w:pStyle w:val="a5"/>
                </w:pPr>
                <w:r>
                  <w:t xml:space="preserve">— </w:t>
                </w:r>
                <w:r w:rsidR="00973401">
                  <w:fldChar w:fldCharType="begin"/>
                </w:r>
                <w:r>
                  <w:instrText xml:space="preserve"> PAGE  \* MERGEFORMAT </w:instrText>
                </w:r>
                <w:r w:rsidR="00973401">
                  <w:fldChar w:fldCharType="separate"/>
                </w:r>
                <w:r>
                  <w:t>18</w:t>
                </w:r>
                <w:r w:rsidR="00973401">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BD" w:rsidRDefault="00D121BD">
      <w:r>
        <w:separator/>
      </w:r>
    </w:p>
  </w:footnote>
  <w:footnote w:type="continuationSeparator" w:id="1">
    <w:p w:rsidR="00D121BD" w:rsidRDefault="00D1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F9" w:rsidRDefault="00D065F9">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0BB60A"/>
    <w:multiLevelType w:val="singleLevel"/>
    <w:tmpl w:val="E00BB60A"/>
    <w:lvl w:ilvl="0">
      <w:start w:val="4"/>
      <w:numFmt w:val="chineseCounting"/>
      <w:suff w:val="nothing"/>
      <w:lvlText w:val="%1、"/>
      <w:lvlJc w:val="left"/>
      <w:rPr>
        <w:rFonts w:hint="eastAsia"/>
      </w:rPr>
    </w:lvl>
  </w:abstractNum>
  <w:abstractNum w:abstractNumId="1">
    <w:nsid w:val="F0040B1B"/>
    <w:multiLevelType w:val="singleLevel"/>
    <w:tmpl w:val="F0040B1B"/>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defaultTabStop w:val="420"/>
  <w:drawingGridHorizontalSpacing w:val="110"/>
  <w:drawingGridVerticalSpacing w:val="158"/>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E9F"/>
    <w:rsid w:val="000208C4"/>
    <w:rsid w:val="000E0C04"/>
    <w:rsid w:val="001113BD"/>
    <w:rsid w:val="00130E9F"/>
    <w:rsid w:val="00143C6B"/>
    <w:rsid w:val="00197B14"/>
    <w:rsid w:val="001A55FC"/>
    <w:rsid w:val="002163DB"/>
    <w:rsid w:val="00284546"/>
    <w:rsid w:val="00324F41"/>
    <w:rsid w:val="00332F93"/>
    <w:rsid w:val="003357D8"/>
    <w:rsid w:val="00347F3C"/>
    <w:rsid w:val="00353F7B"/>
    <w:rsid w:val="0036400E"/>
    <w:rsid w:val="0049089C"/>
    <w:rsid w:val="00500138"/>
    <w:rsid w:val="00566E64"/>
    <w:rsid w:val="00591FC7"/>
    <w:rsid w:val="00692DBB"/>
    <w:rsid w:val="00697AC6"/>
    <w:rsid w:val="006C3F95"/>
    <w:rsid w:val="008B5C1E"/>
    <w:rsid w:val="008E5C23"/>
    <w:rsid w:val="009029B4"/>
    <w:rsid w:val="00973401"/>
    <w:rsid w:val="00C2307F"/>
    <w:rsid w:val="00D065F9"/>
    <w:rsid w:val="00D121BD"/>
    <w:rsid w:val="00DD5347"/>
    <w:rsid w:val="00E92F40"/>
    <w:rsid w:val="01311BD7"/>
    <w:rsid w:val="013E4434"/>
    <w:rsid w:val="01E7687A"/>
    <w:rsid w:val="026370DF"/>
    <w:rsid w:val="027B658E"/>
    <w:rsid w:val="02CD5A6F"/>
    <w:rsid w:val="037B7D63"/>
    <w:rsid w:val="03A4774E"/>
    <w:rsid w:val="042D3F5F"/>
    <w:rsid w:val="044E498E"/>
    <w:rsid w:val="04707751"/>
    <w:rsid w:val="0571302A"/>
    <w:rsid w:val="05C94360"/>
    <w:rsid w:val="0737795B"/>
    <w:rsid w:val="07462294"/>
    <w:rsid w:val="07724E37"/>
    <w:rsid w:val="07B92A66"/>
    <w:rsid w:val="07BA62B5"/>
    <w:rsid w:val="081C6568"/>
    <w:rsid w:val="082E5202"/>
    <w:rsid w:val="08626C5A"/>
    <w:rsid w:val="08A72F68"/>
    <w:rsid w:val="095742E5"/>
    <w:rsid w:val="09594501"/>
    <w:rsid w:val="09BE58DE"/>
    <w:rsid w:val="0A4E4144"/>
    <w:rsid w:val="0B212DFC"/>
    <w:rsid w:val="0B6D2EF8"/>
    <w:rsid w:val="0B6E1DBA"/>
    <w:rsid w:val="0BB27EF8"/>
    <w:rsid w:val="0C09408F"/>
    <w:rsid w:val="0C873133"/>
    <w:rsid w:val="0CBD4DA7"/>
    <w:rsid w:val="0CD143AE"/>
    <w:rsid w:val="0D030008"/>
    <w:rsid w:val="0DAB10A3"/>
    <w:rsid w:val="0E4534DB"/>
    <w:rsid w:val="0EAF136B"/>
    <w:rsid w:val="0F2B249C"/>
    <w:rsid w:val="0F613607"/>
    <w:rsid w:val="0F916077"/>
    <w:rsid w:val="105F7F23"/>
    <w:rsid w:val="109B1000"/>
    <w:rsid w:val="10EA6DEE"/>
    <w:rsid w:val="10EC17B7"/>
    <w:rsid w:val="11F823DD"/>
    <w:rsid w:val="12266F4A"/>
    <w:rsid w:val="125230A8"/>
    <w:rsid w:val="12CB18A0"/>
    <w:rsid w:val="12D1335A"/>
    <w:rsid w:val="13A24CF6"/>
    <w:rsid w:val="14C12F5A"/>
    <w:rsid w:val="16133C89"/>
    <w:rsid w:val="165247B2"/>
    <w:rsid w:val="16610551"/>
    <w:rsid w:val="16E501EB"/>
    <w:rsid w:val="16F5338F"/>
    <w:rsid w:val="17EA27C8"/>
    <w:rsid w:val="18326969"/>
    <w:rsid w:val="185D11EC"/>
    <w:rsid w:val="18814EDA"/>
    <w:rsid w:val="18C61033"/>
    <w:rsid w:val="19031D93"/>
    <w:rsid w:val="19947DB1"/>
    <w:rsid w:val="19DD3743"/>
    <w:rsid w:val="1A141D7E"/>
    <w:rsid w:val="1A2F38FC"/>
    <w:rsid w:val="1A693E78"/>
    <w:rsid w:val="1ADA4D76"/>
    <w:rsid w:val="1B4F12C0"/>
    <w:rsid w:val="1B9413C8"/>
    <w:rsid w:val="1C3F7586"/>
    <w:rsid w:val="1CBB4733"/>
    <w:rsid w:val="1CEC0D90"/>
    <w:rsid w:val="1D5D57EA"/>
    <w:rsid w:val="1E90231B"/>
    <w:rsid w:val="1EE64864"/>
    <w:rsid w:val="1F43508B"/>
    <w:rsid w:val="1FCB1131"/>
    <w:rsid w:val="1FD20711"/>
    <w:rsid w:val="1FD75D28"/>
    <w:rsid w:val="239857CE"/>
    <w:rsid w:val="248D10AB"/>
    <w:rsid w:val="24BA608A"/>
    <w:rsid w:val="24CA19B7"/>
    <w:rsid w:val="24D12967"/>
    <w:rsid w:val="25650EAD"/>
    <w:rsid w:val="25777D91"/>
    <w:rsid w:val="25C74149"/>
    <w:rsid w:val="25FD7B6A"/>
    <w:rsid w:val="26045A86"/>
    <w:rsid w:val="26551754"/>
    <w:rsid w:val="26C8635B"/>
    <w:rsid w:val="26F947D6"/>
    <w:rsid w:val="27343A60"/>
    <w:rsid w:val="27921723"/>
    <w:rsid w:val="293D007C"/>
    <w:rsid w:val="29BB2B80"/>
    <w:rsid w:val="2A371645"/>
    <w:rsid w:val="2A954815"/>
    <w:rsid w:val="2AD07052"/>
    <w:rsid w:val="2B6D7CC5"/>
    <w:rsid w:val="2B801021"/>
    <w:rsid w:val="2B8A1EA0"/>
    <w:rsid w:val="2BB331A5"/>
    <w:rsid w:val="2BBE7D9C"/>
    <w:rsid w:val="2C372028"/>
    <w:rsid w:val="2C626979"/>
    <w:rsid w:val="2C9F197B"/>
    <w:rsid w:val="2CB356D4"/>
    <w:rsid w:val="2CFD0C1F"/>
    <w:rsid w:val="2D067C4C"/>
    <w:rsid w:val="2D2500D2"/>
    <w:rsid w:val="2E112405"/>
    <w:rsid w:val="2E810A63"/>
    <w:rsid w:val="2EB63EAF"/>
    <w:rsid w:val="30087837"/>
    <w:rsid w:val="30746401"/>
    <w:rsid w:val="31A43590"/>
    <w:rsid w:val="31D82414"/>
    <w:rsid w:val="31F91B2E"/>
    <w:rsid w:val="32236BAB"/>
    <w:rsid w:val="327D450D"/>
    <w:rsid w:val="32AA7A22"/>
    <w:rsid w:val="32D30CF6"/>
    <w:rsid w:val="32F56799"/>
    <w:rsid w:val="333A423F"/>
    <w:rsid w:val="33784ED5"/>
    <w:rsid w:val="33DC1707"/>
    <w:rsid w:val="33FE342B"/>
    <w:rsid w:val="348A4CBF"/>
    <w:rsid w:val="34FA1E45"/>
    <w:rsid w:val="35103416"/>
    <w:rsid w:val="35505F08"/>
    <w:rsid w:val="357F234A"/>
    <w:rsid w:val="36104FC7"/>
    <w:rsid w:val="3744384B"/>
    <w:rsid w:val="37813AB3"/>
    <w:rsid w:val="37BF1155"/>
    <w:rsid w:val="37D921E5"/>
    <w:rsid w:val="3922266C"/>
    <w:rsid w:val="395B30CE"/>
    <w:rsid w:val="39697599"/>
    <w:rsid w:val="3A1514CF"/>
    <w:rsid w:val="3A3C0164"/>
    <w:rsid w:val="3B07350D"/>
    <w:rsid w:val="3BEA73CA"/>
    <w:rsid w:val="3DAE7C70"/>
    <w:rsid w:val="3DBA42C7"/>
    <w:rsid w:val="3DC01751"/>
    <w:rsid w:val="3F2A40D1"/>
    <w:rsid w:val="3F3F2E1B"/>
    <w:rsid w:val="3F487C50"/>
    <w:rsid w:val="3F5878D3"/>
    <w:rsid w:val="40275AB8"/>
    <w:rsid w:val="40692574"/>
    <w:rsid w:val="40863775"/>
    <w:rsid w:val="4093314D"/>
    <w:rsid w:val="415D1917"/>
    <w:rsid w:val="41670862"/>
    <w:rsid w:val="41BD2B78"/>
    <w:rsid w:val="41E867F8"/>
    <w:rsid w:val="430D3C5F"/>
    <w:rsid w:val="432A5FEB"/>
    <w:rsid w:val="434A24E5"/>
    <w:rsid w:val="434D3A87"/>
    <w:rsid w:val="44BD69EB"/>
    <w:rsid w:val="45950612"/>
    <w:rsid w:val="46733805"/>
    <w:rsid w:val="46F9201D"/>
    <w:rsid w:val="472E3BD0"/>
    <w:rsid w:val="47694B92"/>
    <w:rsid w:val="47CB7671"/>
    <w:rsid w:val="480F19A9"/>
    <w:rsid w:val="48706524"/>
    <w:rsid w:val="48A95C04"/>
    <w:rsid w:val="49826BBE"/>
    <w:rsid w:val="49997A26"/>
    <w:rsid w:val="49B74350"/>
    <w:rsid w:val="49F021A3"/>
    <w:rsid w:val="4A314103"/>
    <w:rsid w:val="4A8835F7"/>
    <w:rsid w:val="4AB663B6"/>
    <w:rsid w:val="4AE44CD1"/>
    <w:rsid w:val="4B3612A5"/>
    <w:rsid w:val="4B8D7117"/>
    <w:rsid w:val="4C693860"/>
    <w:rsid w:val="4C7B78B7"/>
    <w:rsid w:val="4CCA439B"/>
    <w:rsid w:val="4CD27A21"/>
    <w:rsid w:val="4D78603B"/>
    <w:rsid w:val="4DAD3AA0"/>
    <w:rsid w:val="4DB0533F"/>
    <w:rsid w:val="4E3C3076"/>
    <w:rsid w:val="4F2F71CE"/>
    <w:rsid w:val="4FDA0D07"/>
    <w:rsid w:val="502618E8"/>
    <w:rsid w:val="503942AC"/>
    <w:rsid w:val="503E30D6"/>
    <w:rsid w:val="50914919"/>
    <w:rsid w:val="50C80BF1"/>
    <w:rsid w:val="50EC48E0"/>
    <w:rsid w:val="51D728CD"/>
    <w:rsid w:val="51E11F6A"/>
    <w:rsid w:val="523F235D"/>
    <w:rsid w:val="52410C5B"/>
    <w:rsid w:val="531978A0"/>
    <w:rsid w:val="532D0160"/>
    <w:rsid w:val="54023AC0"/>
    <w:rsid w:val="54136627"/>
    <w:rsid w:val="546803A1"/>
    <w:rsid w:val="54CF6866"/>
    <w:rsid w:val="55A1776B"/>
    <w:rsid w:val="568B6949"/>
    <w:rsid w:val="571B5F1F"/>
    <w:rsid w:val="594B23BF"/>
    <w:rsid w:val="59BE5287"/>
    <w:rsid w:val="5A093755"/>
    <w:rsid w:val="5A1F7AD4"/>
    <w:rsid w:val="5A3410A5"/>
    <w:rsid w:val="5AD05272"/>
    <w:rsid w:val="5C143599"/>
    <w:rsid w:val="5CAC7619"/>
    <w:rsid w:val="5CD90474"/>
    <w:rsid w:val="5D5F6439"/>
    <w:rsid w:val="5D9635E1"/>
    <w:rsid w:val="5DE54B90"/>
    <w:rsid w:val="5DF50B4C"/>
    <w:rsid w:val="5E1E62F4"/>
    <w:rsid w:val="5E5835E2"/>
    <w:rsid w:val="5EFC6636"/>
    <w:rsid w:val="5F0D0843"/>
    <w:rsid w:val="5F9E3261"/>
    <w:rsid w:val="5FAB0CC9"/>
    <w:rsid w:val="602C4CF9"/>
    <w:rsid w:val="611D6D37"/>
    <w:rsid w:val="615C33BC"/>
    <w:rsid w:val="61E109B4"/>
    <w:rsid w:val="61F07FA8"/>
    <w:rsid w:val="62885CA6"/>
    <w:rsid w:val="6302574D"/>
    <w:rsid w:val="6325087C"/>
    <w:rsid w:val="64846806"/>
    <w:rsid w:val="648B00AB"/>
    <w:rsid w:val="65085608"/>
    <w:rsid w:val="65387C9C"/>
    <w:rsid w:val="661029C7"/>
    <w:rsid w:val="66A6332B"/>
    <w:rsid w:val="673E5311"/>
    <w:rsid w:val="67670D0C"/>
    <w:rsid w:val="685002C6"/>
    <w:rsid w:val="686F7E78"/>
    <w:rsid w:val="698C4A5A"/>
    <w:rsid w:val="6A2B6021"/>
    <w:rsid w:val="6AD71D05"/>
    <w:rsid w:val="6AF47F8B"/>
    <w:rsid w:val="6B0D5727"/>
    <w:rsid w:val="6B9B40EC"/>
    <w:rsid w:val="6C5C3471"/>
    <w:rsid w:val="6D5910F7"/>
    <w:rsid w:val="6D746C5F"/>
    <w:rsid w:val="6EE44524"/>
    <w:rsid w:val="6F8561D3"/>
    <w:rsid w:val="70480FAF"/>
    <w:rsid w:val="716F605D"/>
    <w:rsid w:val="71FB452B"/>
    <w:rsid w:val="726763BE"/>
    <w:rsid w:val="734E2D80"/>
    <w:rsid w:val="74895730"/>
    <w:rsid w:val="749D5D6D"/>
    <w:rsid w:val="74F811F5"/>
    <w:rsid w:val="76644024"/>
    <w:rsid w:val="76CC7D85"/>
    <w:rsid w:val="76D57A40"/>
    <w:rsid w:val="770C0F88"/>
    <w:rsid w:val="772B3B04"/>
    <w:rsid w:val="77F42148"/>
    <w:rsid w:val="77FE095C"/>
    <w:rsid w:val="788410FB"/>
    <w:rsid w:val="78E32A09"/>
    <w:rsid w:val="78FE60EF"/>
    <w:rsid w:val="7947274B"/>
    <w:rsid w:val="79BA2F1D"/>
    <w:rsid w:val="79C64C41"/>
    <w:rsid w:val="7A214D4A"/>
    <w:rsid w:val="7A4A42A1"/>
    <w:rsid w:val="7A813A3B"/>
    <w:rsid w:val="7B786BEC"/>
    <w:rsid w:val="7BA23C69"/>
    <w:rsid w:val="7BFA1CF7"/>
    <w:rsid w:val="7C1F5441"/>
    <w:rsid w:val="7DA21751"/>
    <w:rsid w:val="7DD24CD9"/>
    <w:rsid w:val="7DE23735"/>
    <w:rsid w:val="7E292823"/>
    <w:rsid w:val="7E834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annotation reference" w:uiPriority="99" w:qFormat="1"/>
    <w:lsdException w:name="page number" w:uiPriority="99" w:qFormat="1"/>
    <w:lsdException w:name="Title" w:qFormat="1"/>
    <w:lsdException w:name="Default Paragraph Font" w:semiHidden="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130E9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130E9F"/>
    <w:pPr>
      <w:ind w:left="188"/>
      <w:outlineLvl w:val="0"/>
    </w:pPr>
    <w:rPr>
      <w:rFonts w:ascii="方正小标宋简体" w:eastAsia="方正小标宋简体" w:hAnsi="方正小标宋简体" w:cs="方正小标宋简体"/>
      <w:sz w:val="44"/>
      <w:szCs w:val="44"/>
    </w:rPr>
  </w:style>
  <w:style w:type="paragraph" w:styleId="2">
    <w:name w:val="heading 2"/>
    <w:basedOn w:val="a"/>
    <w:next w:val="a"/>
    <w:link w:val="2Char"/>
    <w:uiPriority w:val="99"/>
    <w:qFormat/>
    <w:rsid w:val="00D065F9"/>
    <w:pPr>
      <w:keepNext/>
      <w:keepLines/>
      <w:autoSpaceDE/>
      <w:autoSpaceDN/>
      <w:jc w:val="both"/>
      <w:outlineLvl w:val="1"/>
    </w:pPr>
    <w:rPr>
      <w:rFonts w:ascii="Cambria" w:hAnsi="Cambria" w:cs="Cambria"/>
      <w:b/>
      <w:bCs/>
      <w:kern w:val="2"/>
      <w:sz w:val="30"/>
      <w:szCs w:val="30"/>
      <w:lang w:val="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qFormat/>
    <w:rsid w:val="00130E9F"/>
    <w:rPr>
      <w:sz w:val="18"/>
      <w:szCs w:val="18"/>
    </w:rPr>
  </w:style>
  <w:style w:type="paragraph" w:styleId="a4">
    <w:name w:val="Body Text"/>
    <w:basedOn w:val="a"/>
    <w:next w:val="a"/>
    <w:uiPriority w:val="1"/>
    <w:qFormat/>
    <w:rsid w:val="00130E9F"/>
    <w:rPr>
      <w:sz w:val="32"/>
      <w:szCs w:val="32"/>
    </w:rPr>
  </w:style>
  <w:style w:type="paragraph" w:styleId="a5">
    <w:name w:val="footer"/>
    <w:basedOn w:val="a"/>
    <w:link w:val="Char0"/>
    <w:uiPriority w:val="99"/>
    <w:qFormat/>
    <w:rsid w:val="00130E9F"/>
    <w:pPr>
      <w:tabs>
        <w:tab w:val="center" w:pos="4153"/>
        <w:tab w:val="right" w:pos="8306"/>
      </w:tabs>
      <w:snapToGrid w:val="0"/>
    </w:pPr>
    <w:rPr>
      <w:sz w:val="18"/>
    </w:rPr>
  </w:style>
  <w:style w:type="paragraph" w:styleId="a6">
    <w:name w:val="header"/>
    <w:basedOn w:val="a"/>
    <w:link w:val="Char1"/>
    <w:uiPriority w:val="99"/>
    <w:qFormat/>
    <w:rsid w:val="00130E9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TableParagraph">
    <w:name w:val="Table Paragraph"/>
    <w:basedOn w:val="a"/>
    <w:uiPriority w:val="1"/>
    <w:qFormat/>
    <w:rsid w:val="00130E9F"/>
  </w:style>
  <w:style w:type="paragraph" w:customStyle="1" w:styleId="10">
    <w:name w:val="正文文本首行缩进1"/>
    <w:qFormat/>
    <w:rsid w:val="00130E9F"/>
    <w:pPr>
      <w:widowControl w:val="0"/>
      <w:autoSpaceDE w:val="0"/>
      <w:autoSpaceDN w:val="0"/>
      <w:spacing w:line="500" w:lineRule="exact"/>
      <w:ind w:left="111" w:firstLine="420"/>
    </w:pPr>
    <w:rPr>
      <w:rFonts w:ascii="仿宋_GB2312" w:eastAsia="仿宋_GB2312" w:hAnsi="Calibri" w:cs="仿宋_GB2312"/>
      <w:kern w:val="2"/>
      <w:sz w:val="28"/>
      <w:szCs w:val="32"/>
      <w:lang w:val="zh-CN" w:bidi="zh-CN"/>
    </w:rPr>
  </w:style>
  <w:style w:type="character" w:customStyle="1" w:styleId="2Char">
    <w:name w:val="标题 2 Char"/>
    <w:basedOn w:val="a1"/>
    <w:link w:val="2"/>
    <w:uiPriority w:val="99"/>
    <w:qFormat/>
    <w:rsid w:val="00D065F9"/>
    <w:rPr>
      <w:rFonts w:ascii="Cambria" w:eastAsia="宋体" w:hAnsi="Cambria" w:cs="Cambria"/>
      <w:b/>
      <w:bCs/>
      <w:kern w:val="2"/>
      <w:sz w:val="30"/>
      <w:szCs w:val="30"/>
    </w:rPr>
  </w:style>
  <w:style w:type="paragraph" w:styleId="a7">
    <w:name w:val="caption"/>
    <w:basedOn w:val="a"/>
    <w:next w:val="a"/>
    <w:uiPriority w:val="99"/>
    <w:qFormat/>
    <w:rsid w:val="00D065F9"/>
    <w:pPr>
      <w:autoSpaceDE/>
      <w:autoSpaceDN/>
      <w:jc w:val="both"/>
    </w:pPr>
    <w:rPr>
      <w:rFonts w:ascii="Arial" w:eastAsia="黑体" w:hAnsi="Arial" w:cs="Arial"/>
      <w:kern w:val="2"/>
      <w:sz w:val="20"/>
      <w:szCs w:val="20"/>
      <w:lang w:val="en-US" w:bidi="ar-SA"/>
    </w:rPr>
  </w:style>
  <w:style w:type="paragraph" w:styleId="a8">
    <w:name w:val="annotation text"/>
    <w:basedOn w:val="a"/>
    <w:link w:val="Char2"/>
    <w:uiPriority w:val="99"/>
    <w:qFormat/>
    <w:rsid w:val="00D065F9"/>
    <w:pPr>
      <w:autoSpaceDE/>
      <w:autoSpaceDN/>
    </w:pPr>
    <w:rPr>
      <w:rFonts w:ascii="Calibri" w:hAnsi="Calibri" w:cs="Calibri"/>
      <w:kern w:val="2"/>
      <w:sz w:val="21"/>
      <w:szCs w:val="21"/>
      <w:lang w:val="en-US" w:bidi="ar-SA"/>
    </w:rPr>
  </w:style>
  <w:style w:type="character" w:customStyle="1" w:styleId="Char2">
    <w:name w:val="批注文字 Char"/>
    <w:basedOn w:val="a1"/>
    <w:link w:val="a8"/>
    <w:uiPriority w:val="99"/>
    <w:rsid w:val="00D065F9"/>
    <w:rPr>
      <w:rFonts w:ascii="Calibri" w:eastAsia="宋体" w:hAnsi="Calibri" w:cs="Calibri"/>
      <w:kern w:val="2"/>
      <w:sz w:val="21"/>
      <w:szCs w:val="21"/>
    </w:rPr>
  </w:style>
  <w:style w:type="paragraph" w:styleId="11">
    <w:name w:val="toc 1"/>
    <w:basedOn w:val="a"/>
    <w:next w:val="a"/>
    <w:uiPriority w:val="99"/>
    <w:qFormat/>
    <w:rsid w:val="00D065F9"/>
    <w:pPr>
      <w:autoSpaceDE/>
      <w:autoSpaceDN/>
      <w:jc w:val="both"/>
    </w:pPr>
    <w:rPr>
      <w:rFonts w:ascii="Calibri" w:hAnsi="Calibri" w:cs="Calibri"/>
      <w:kern w:val="2"/>
      <w:sz w:val="21"/>
      <w:szCs w:val="21"/>
      <w:lang w:val="en-US" w:bidi="ar-SA"/>
    </w:rPr>
  </w:style>
  <w:style w:type="paragraph" w:styleId="20">
    <w:name w:val="toc 2"/>
    <w:basedOn w:val="a"/>
    <w:next w:val="a"/>
    <w:uiPriority w:val="99"/>
    <w:qFormat/>
    <w:rsid w:val="00D065F9"/>
    <w:pPr>
      <w:autoSpaceDE/>
      <w:autoSpaceDN/>
      <w:ind w:leftChars="200" w:left="420"/>
      <w:jc w:val="both"/>
    </w:pPr>
    <w:rPr>
      <w:rFonts w:ascii="Calibri" w:hAnsi="Calibri" w:cs="Calibri"/>
      <w:kern w:val="2"/>
      <w:sz w:val="21"/>
      <w:szCs w:val="21"/>
      <w:lang w:val="en-US" w:bidi="ar-SA"/>
    </w:rPr>
  </w:style>
  <w:style w:type="paragraph" w:styleId="a9">
    <w:name w:val="Normal (Web)"/>
    <w:basedOn w:val="a"/>
    <w:uiPriority w:val="99"/>
    <w:qFormat/>
    <w:rsid w:val="00D065F9"/>
    <w:pPr>
      <w:autoSpaceDE/>
      <w:autoSpaceDN/>
      <w:spacing w:beforeAutospacing="1" w:afterAutospacing="1"/>
    </w:pPr>
    <w:rPr>
      <w:rFonts w:ascii="Calibri" w:hAnsi="Calibri" w:cs="Calibri"/>
      <w:sz w:val="24"/>
      <w:szCs w:val="24"/>
      <w:lang w:val="en-US" w:bidi="ar-SA"/>
    </w:rPr>
  </w:style>
  <w:style w:type="paragraph" w:styleId="aa">
    <w:name w:val="annotation subject"/>
    <w:basedOn w:val="a8"/>
    <w:next w:val="a8"/>
    <w:link w:val="Char3"/>
    <w:uiPriority w:val="99"/>
    <w:unhideWhenUsed/>
    <w:qFormat/>
    <w:rsid w:val="00D065F9"/>
    <w:rPr>
      <w:b/>
      <w:bCs/>
    </w:rPr>
  </w:style>
  <w:style w:type="character" w:customStyle="1" w:styleId="Char3">
    <w:name w:val="批注主题 Char"/>
    <w:basedOn w:val="Char2"/>
    <w:link w:val="aa"/>
    <w:uiPriority w:val="99"/>
    <w:qFormat/>
    <w:rsid w:val="00D065F9"/>
    <w:rPr>
      <w:b/>
      <w:bCs/>
    </w:rPr>
  </w:style>
  <w:style w:type="table" w:styleId="ab">
    <w:name w:val="Table Grid"/>
    <w:basedOn w:val="a2"/>
    <w:uiPriority w:val="59"/>
    <w:qFormat/>
    <w:rsid w:val="00D065F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D065F9"/>
  </w:style>
  <w:style w:type="character" w:styleId="ad">
    <w:name w:val="Hyperlink"/>
    <w:basedOn w:val="a1"/>
    <w:uiPriority w:val="99"/>
    <w:qFormat/>
    <w:rsid w:val="00D065F9"/>
    <w:rPr>
      <w:color w:val="0000FF"/>
      <w:u w:val="single"/>
    </w:rPr>
  </w:style>
  <w:style w:type="character" w:styleId="ae">
    <w:name w:val="annotation reference"/>
    <w:basedOn w:val="a1"/>
    <w:uiPriority w:val="99"/>
    <w:unhideWhenUsed/>
    <w:qFormat/>
    <w:rsid w:val="00D065F9"/>
    <w:rPr>
      <w:sz w:val="21"/>
      <w:szCs w:val="21"/>
    </w:rPr>
  </w:style>
  <w:style w:type="character" w:customStyle="1" w:styleId="Char0">
    <w:name w:val="页脚 Char"/>
    <w:basedOn w:val="a1"/>
    <w:link w:val="a5"/>
    <w:uiPriority w:val="99"/>
    <w:qFormat/>
    <w:rsid w:val="00D065F9"/>
    <w:rPr>
      <w:rFonts w:ascii="宋体" w:eastAsia="宋体" w:hAnsi="宋体" w:cs="宋体"/>
      <w:sz w:val="18"/>
      <w:szCs w:val="22"/>
      <w:lang w:val="zh-CN" w:bidi="zh-CN"/>
    </w:rPr>
  </w:style>
  <w:style w:type="character" w:customStyle="1" w:styleId="font61">
    <w:name w:val="font61"/>
    <w:basedOn w:val="a1"/>
    <w:uiPriority w:val="99"/>
    <w:qFormat/>
    <w:rsid w:val="00D065F9"/>
    <w:rPr>
      <w:rFonts w:ascii="Calibri" w:hAnsi="Calibri" w:cs="Calibri"/>
      <w:color w:val="000000"/>
      <w:sz w:val="24"/>
      <w:szCs w:val="24"/>
      <w:u w:val="none"/>
    </w:rPr>
  </w:style>
  <w:style w:type="character" w:customStyle="1" w:styleId="font51">
    <w:name w:val="font51"/>
    <w:basedOn w:val="a1"/>
    <w:uiPriority w:val="99"/>
    <w:qFormat/>
    <w:rsid w:val="00D065F9"/>
    <w:rPr>
      <w:rFonts w:ascii="宋体" w:eastAsia="宋体" w:hAnsi="宋体" w:cs="宋体"/>
      <w:color w:val="000000"/>
      <w:sz w:val="24"/>
      <w:szCs w:val="24"/>
      <w:u w:val="none"/>
    </w:rPr>
  </w:style>
  <w:style w:type="paragraph" w:customStyle="1" w:styleId="WPSOffice1">
    <w:name w:val="WPSOffice手动目录 1"/>
    <w:uiPriority w:val="99"/>
    <w:qFormat/>
    <w:rsid w:val="00D065F9"/>
    <w:rPr>
      <w:rFonts w:ascii="Times New Roman" w:eastAsia="宋体" w:hAnsi="Times New Roman" w:cs="Times New Roman"/>
    </w:rPr>
  </w:style>
  <w:style w:type="paragraph" w:customStyle="1" w:styleId="WPSOffice2">
    <w:name w:val="WPSOffice手动目录 2"/>
    <w:uiPriority w:val="99"/>
    <w:qFormat/>
    <w:rsid w:val="00D065F9"/>
    <w:pPr>
      <w:ind w:leftChars="200" w:left="200"/>
    </w:pPr>
    <w:rPr>
      <w:rFonts w:ascii="Times New Roman" w:eastAsia="宋体" w:hAnsi="Times New Roman" w:cs="Times New Roman"/>
    </w:rPr>
  </w:style>
  <w:style w:type="character" w:customStyle="1" w:styleId="Char1">
    <w:name w:val="页眉 Char"/>
    <w:basedOn w:val="a1"/>
    <w:link w:val="a6"/>
    <w:uiPriority w:val="99"/>
    <w:rsid w:val="00D065F9"/>
    <w:rPr>
      <w:rFonts w:ascii="宋体" w:eastAsia="宋体" w:hAnsi="宋体" w:cs="宋体"/>
      <w:sz w:val="18"/>
      <w:szCs w:val="22"/>
      <w:lang w:val="zh-CN" w:bidi="zh-CN"/>
    </w:rPr>
  </w:style>
  <w:style w:type="character" w:customStyle="1" w:styleId="Char">
    <w:name w:val="批注框文本 Char"/>
    <w:basedOn w:val="a1"/>
    <w:link w:val="a0"/>
    <w:uiPriority w:val="99"/>
    <w:rsid w:val="00D065F9"/>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88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4392</TotalTime>
  <Pages>1</Pages>
  <Words>1098</Words>
  <Characters>6261</Characters>
  <Application>Microsoft Office Word</Application>
  <DocSecurity>0</DocSecurity>
  <Lines>52</Lines>
  <Paragraphs>14</Paragraphs>
  <ScaleCrop>false</ScaleCrop>
  <Company>微软中国</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admin</cp:lastModifiedBy>
  <cp:revision>17</cp:revision>
  <cp:lastPrinted>2022-02-15T06:30:00Z</cp:lastPrinted>
  <dcterms:created xsi:type="dcterms:W3CDTF">2021-12-30T08:37:00Z</dcterms:created>
  <dcterms:modified xsi:type="dcterms:W3CDTF">2022-03-15T06:54:00Z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AE85AE087FFC472AAEAE50BA2E3177A5</vt:lpwstr>
  </property>
</Properties>
</file>