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55" w:lineRule="atLeast"/>
        <w:jc w:val="center"/>
        <w:textAlignment w:val="center"/>
        <w:rPr>
          <w:rFonts w:ascii="宋体" w:hAnsi="宋体" w:cs="Times New Roman"/>
          <w:b/>
          <w:bCs/>
          <w:color w:val="000000"/>
          <w:kern w:val="0"/>
          <w:sz w:val="44"/>
          <w:szCs w:val="44"/>
        </w:rPr>
      </w:pPr>
      <w:r>
        <w:rPr>
          <w:rFonts w:hint="eastAsia" w:ascii="宋体" w:hAnsi="宋体" w:cs="Times New Roman"/>
          <w:b/>
          <w:bCs/>
          <w:color w:val="000000"/>
          <w:kern w:val="0"/>
          <w:sz w:val="44"/>
          <w:szCs w:val="44"/>
        </w:rPr>
        <w:t>2021年贺岁普通纪念币</w:t>
      </w:r>
      <w:r>
        <w:rPr>
          <w:rFonts w:hint="eastAsia" w:ascii="宋体" w:hAnsi="宋体" w:cs="Times New Roman"/>
          <w:b/>
          <w:bCs/>
          <w:color w:val="000000"/>
          <w:kern w:val="0"/>
          <w:sz w:val="44"/>
          <w:szCs w:val="44"/>
          <w:lang w:eastAsia="zh-CN"/>
        </w:rPr>
        <w:t>乐清</w:t>
      </w:r>
      <w:r>
        <w:rPr>
          <w:rFonts w:hint="eastAsia" w:ascii="宋体" w:hAnsi="宋体" w:cs="Times New Roman"/>
          <w:b/>
          <w:bCs/>
          <w:color w:val="000000"/>
          <w:kern w:val="0"/>
          <w:sz w:val="44"/>
          <w:szCs w:val="44"/>
        </w:rPr>
        <w:t>市发行公告</w:t>
      </w:r>
    </w:p>
    <w:p>
      <w:pPr>
        <w:widowControl/>
        <w:spacing w:line="555" w:lineRule="atLeast"/>
        <w:ind w:firstLine="645"/>
        <w:jc w:val="left"/>
        <w:textAlignment w:val="center"/>
        <w:rPr>
          <w:rFonts w:ascii="宋体" w:hAnsi="宋体" w:cs="Times New Roman"/>
          <w:color w:val="000000"/>
          <w:kern w:val="0"/>
          <w:sz w:val="32"/>
          <w:szCs w:val="32"/>
        </w:rPr>
      </w:pP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hint="eastAsia" w:ascii="宋体" w:hAnsi="宋体" w:cs="Times New Roman"/>
          <w:color w:val="000000"/>
          <w:kern w:val="0"/>
          <w:sz w:val="32"/>
          <w:szCs w:val="32"/>
        </w:rPr>
        <w:t>为便于公众了解2021年贺岁普通纪念币（以下简称贺岁币）</w:t>
      </w:r>
      <w:r>
        <w:rPr>
          <w:rFonts w:hint="eastAsia" w:ascii="宋体" w:hAnsi="宋体" w:cs="Times New Roman"/>
          <w:color w:val="000000"/>
          <w:kern w:val="0"/>
          <w:sz w:val="32"/>
          <w:szCs w:val="32"/>
          <w:lang w:eastAsia="zh-CN"/>
        </w:rPr>
        <w:t>乐清</w:t>
      </w:r>
      <w:r>
        <w:rPr>
          <w:rFonts w:hint="eastAsia" w:ascii="宋体" w:hAnsi="宋体" w:cs="Times New Roman"/>
          <w:color w:val="000000"/>
          <w:kern w:val="0"/>
          <w:sz w:val="32"/>
          <w:szCs w:val="32"/>
        </w:rPr>
        <w:t>市发行兑换信息，现就有关事项公告如下：</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hint="eastAsia" w:ascii="黑体" w:hAnsi="黑体" w:eastAsia="黑体" w:cs="Times New Roman"/>
          <w:color w:val="000000"/>
          <w:kern w:val="0"/>
          <w:sz w:val="32"/>
          <w:szCs w:val="32"/>
        </w:rPr>
        <w:t>一、发行时间</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hint="eastAsia" w:ascii="宋体" w:hAnsi="宋体" w:cs="Times New Roman"/>
          <w:color w:val="000000"/>
          <w:kern w:val="0"/>
          <w:sz w:val="32"/>
          <w:szCs w:val="32"/>
          <w:lang w:eastAsia="zh-CN"/>
        </w:rPr>
        <w:t>乐清</w:t>
      </w:r>
      <w:r>
        <w:rPr>
          <w:rFonts w:hint="eastAsia" w:ascii="宋体" w:hAnsi="宋体" w:cs="Times New Roman"/>
          <w:color w:val="000000"/>
          <w:kern w:val="0"/>
          <w:sz w:val="32"/>
          <w:szCs w:val="32"/>
        </w:rPr>
        <w:t>市辖内贺岁币由工商银行、交通银行、华夏银行、浦发银行承担预约发行工作，公众可通过相关银行公布的预约渠道进行预约。</w:t>
      </w:r>
    </w:p>
    <w:p>
      <w:pPr>
        <w:widowControl/>
        <w:spacing w:line="555" w:lineRule="atLeast"/>
        <w:ind w:firstLine="645"/>
        <w:jc w:val="left"/>
        <w:textAlignment w:val="center"/>
        <w:rPr>
          <w:rFonts w:ascii="宋体" w:hAnsi="宋体" w:cs="宋体"/>
          <w:color w:val="3D3D3D"/>
          <w:kern w:val="0"/>
          <w:sz w:val="23"/>
          <w:szCs w:val="23"/>
        </w:rPr>
      </w:pPr>
      <w:r>
        <w:rPr>
          <w:rFonts w:hint="eastAsia" w:ascii="宋体" w:hAnsi="宋体" w:cs="宋体"/>
          <w:color w:val="000000"/>
          <w:kern w:val="0"/>
          <w:sz w:val="32"/>
          <w:szCs w:val="32"/>
        </w:rPr>
        <w:t>线上预约时间：</w:t>
      </w:r>
      <w:r>
        <w:rPr>
          <w:rFonts w:hint="eastAsia" w:ascii="宋体" w:hAnsi="宋体" w:cs="宋体"/>
          <w:b/>
          <w:bCs/>
          <w:color w:val="000000"/>
          <w:kern w:val="0"/>
          <w:sz w:val="32"/>
          <w:szCs w:val="32"/>
        </w:rPr>
        <w:t>2021年1月22日23时30分至1月24日24时</w:t>
      </w:r>
      <w:r>
        <w:rPr>
          <w:rFonts w:hint="eastAsia" w:ascii="宋体" w:hAnsi="宋体" w:cs="宋体"/>
          <w:color w:val="000000"/>
          <w:kern w:val="0"/>
          <w:sz w:val="32"/>
          <w:szCs w:val="32"/>
        </w:rPr>
        <w:t>。</w:t>
      </w:r>
    </w:p>
    <w:p>
      <w:pPr>
        <w:widowControl/>
        <w:spacing w:line="555" w:lineRule="atLeast"/>
        <w:ind w:firstLine="645"/>
        <w:jc w:val="left"/>
        <w:textAlignment w:val="center"/>
        <w:rPr>
          <w:rFonts w:ascii="宋体" w:hAnsi="宋体" w:cs="宋体"/>
          <w:color w:val="3D3D3D"/>
          <w:kern w:val="0"/>
          <w:sz w:val="23"/>
          <w:szCs w:val="23"/>
        </w:rPr>
      </w:pPr>
      <w:r>
        <w:rPr>
          <w:rFonts w:hint="eastAsia" w:ascii="宋体" w:hAnsi="宋体" w:cs="宋体"/>
          <w:color w:val="000000"/>
          <w:kern w:val="0"/>
          <w:sz w:val="32"/>
          <w:szCs w:val="32"/>
        </w:rPr>
        <w:t>预约兑换时间：</w:t>
      </w:r>
      <w:r>
        <w:rPr>
          <w:rFonts w:hint="eastAsia" w:ascii="宋体" w:hAnsi="宋体" w:cs="宋体"/>
          <w:b/>
          <w:bCs/>
          <w:color w:val="000000"/>
          <w:kern w:val="0"/>
          <w:sz w:val="32"/>
          <w:szCs w:val="32"/>
        </w:rPr>
        <w:t>2021年1月29日至2月4日</w:t>
      </w:r>
      <w:r>
        <w:rPr>
          <w:rFonts w:hint="eastAsia" w:ascii="宋体" w:hAnsi="宋体" w:cs="宋体"/>
          <w:color w:val="000000"/>
          <w:kern w:val="0"/>
          <w:sz w:val="32"/>
          <w:szCs w:val="32"/>
        </w:rPr>
        <w:t>。</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hint="eastAsia" w:ascii="黑体" w:hAnsi="黑体" w:eastAsia="黑体" w:cs="Times New Roman"/>
          <w:color w:val="000000"/>
          <w:kern w:val="0"/>
          <w:sz w:val="32"/>
          <w:szCs w:val="32"/>
        </w:rPr>
        <w:t>二、发行数量</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hint="eastAsia" w:ascii="宋体" w:hAnsi="宋体" w:cs="Times New Roman"/>
          <w:color w:val="000000"/>
          <w:kern w:val="0"/>
          <w:sz w:val="32"/>
          <w:szCs w:val="32"/>
          <w:lang w:eastAsia="zh-CN"/>
        </w:rPr>
        <w:t>乐清</w:t>
      </w:r>
      <w:r>
        <w:rPr>
          <w:rFonts w:hint="eastAsia" w:ascii="宋体" w:hAnsi="宋体" w:cs="Times New Roman"/>
          <w:color w:val="000000"/>
          <w:kern w:val="0"/>
          <w:sz w:val="32"/>
          <w:szCs w:val="32"/>
        </w:rPr>
        <w:t>市预约发行数量为</w:t>
      </w:r>
      <w:r>
        <w:rPr>
          <w:rFonts w:hint="eastAsia" w:ascii="宋体" w:hAnsi="宋体" w:cs="Times New Roman"/>
          <w:color w:val="000000"/>
          <w:kern w:val="0"/>
          <w:sz w:val="32"/>
          <w:szCs w:val="32"/>
          <w:lang w:val="en-US" w:eastAsia="zh-CN"/>
        </w:rPr>
        <w:t>5.4</w:t>
      </w:r>
      <w:r>
        <w:rPr>
          <w:rFonts w:hint="eastAsia" w:ascii="宋体" w:hAnsi="宋体" w:cs="Times New Roman"/>
          <w:color w:val="000000"/>
          <w:kern w:val="0"/>
          <w:sz w:val="32"/>
          <w:szCs w:val="32"/>
        </w:rPr>
        <w:t>万枚。具体预约兑换网点和每个网点的可预约数量由承办银行在其官方网站公布。</w:t>
      </w:r>
      <w:r>
        <w:rPr>
          <w:rFonts w:hint="eastAsia" w:ascii="宋体" w:hAnsi="宋体" w:cs="宋体"/>
          <w:color w:val="000000"/>
          <w:kern w:val="0"/>
          <w:sz w:val="32"/>
          <w:szCs w:val="32"/>
        </w:rPr>
        <w:t>贺岁币面额10</w:t>
      </w:r>
      <w:r>
        <w:rPr>
          <w:rFonts w:hint="eastAsia" w:ascii="宋体" w:hAnsi="宋体" w:cs="Times New Roman"/>
          <w:color w:val="000000"/>
          <w:kern w:val="0"/>
          <w:sz w:val="32"/>
          <w:szCs w:val="32"/>
        </w:rPr>
        <w:t>元，每人预约、兑换限额为</w:t>
      </w:r>
      <w:r>
        <w:rPr>
          <w:rFonts w:ascii="Times New Roman" w:hAnsi="Times New Roman" w:eastAsia="微软雅黑" w:cs="Times New Roman"/>
          <w:color w:val="000000"/>
          <w:kern w:val="0"/>
          <w:sz w:val="32"/>
          <w:szCs w:val="32"/>
        </w:rPr>
        <w:t>20</w:t>
      </w:r>
      <w:r>
        <w:rPr>
          <w:rFonts w:hint="eastAsia" w:ascii="宋体" w:hAnsi="宋体" w:cs="Times New Roman"/>
          <w:color w:val="000000"/>
          <w:kern w:val="0"/>
          <w:sz w:val="32"/>
          <w:szCs w:val="32"/>
        </w:rPr>
        <w:t>枚。</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hint="eastAsia" w:ascii="黑体" w:hAnsi="黑体" w:eastAsia="黑体" w:cs="Times New Roman"/>
          <w:color w:val="000000"/>
          <w:kern w:val="0"/>
          <w:sz w:val="32"/>
          <w:szCs w:val="32"/>
        </w:rPr>
        <w:t>三、注意事项</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ascii="Times New Roman" w:hAnsi="Times New Roman" w:eastAsia="微软雅黑" w:cs="Times New Roman"/>
          <w:color w:val="000000"/>
          <w:kern w:val="0"/>
          <w:sz w:val="32"/>
          <w:szCs w:val="32"/>
        </w:rPr>
        <w:t>1.</w:t>
      </w:r>
      <w:r>
        <w:rPr>
          <w:rFonts w:hint="eastAsia" w:ascii="宋体" w:hAnsi="宋体" w:cs="Times New Roman"/>
          <w:color w:val="000000"/>
          <w:kern w:val="0"/>
          <w:sz w:val="32"/>
          <w:szCs w:val="32"/>
        </w:rPr>
        <w:t>预约、兑换的有效身份证件仅限于有效期内的第二代居民身份证原件。</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ascii="Times New Roman" w:hAnsi="Times New Roman" w:eastAsia="微软雅黑" w:cs="Times New Roman"/>
          <w:color w:val="000000"/>
          <w:kern w:val="0"/>
          <w:sz w:val="32"/>
          <w:szCs w:val="32"/>
        </w:rPr>
        <w:t>2.</w:t>
      </w:r>
      <w:r>
        <w:rPr>
          <w:rFonts w:hint="eastAsia" w:ascii="宋体" w:hAnsi="宋体" w:cs="Times New Roman"/>
          <w:color w:val="000000"/>
          <w:kern w:val="0"/>
          <w:sz w:val="32"/>
          <w:szCs w:val="32"/>
        </w:rPr>
        <w:t>公众如代他人领取贺岁币，需持被代领人在预约系统中登记的有效身份证原件办理，且代领人数不超过</w:t>
      </w:r>
      <w:r>
        <w:rPr>
          <w:rFonts w:ascii="Times New Roman" w:hAnsi="Times New Roman" w:eastAsia="微软雅黑" w:cs="Times New Roman"/>
          <w:color w:val="000000"/>
          <w:kern w:val="0"/>
          <w:sz w:val="32"/>
          <w:szCs w:val="32"/>
        </w:rPr>
        <w:t>5</w:t>
      </w:r>
      <w:r>
        <w:rPr>
          <w:rFonts w:hint="eastAsia" w:ascii="宋体" w:hAnsi="宋体" w:cs="Times New Roman"/>
          <w:color w:val="000000"/>
          <w:kern w:val="0"/>
          <w:sz w:val="32"/>
          <w:szCs w:val="32"/>
        </w:rPr>
        <w:t>人。</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ascii="Times New Roman" w:hAnsi="Times New Roman" w:eastAsia="微软雅黑" w:cs="Times New Roman"/>
          <w:color w:val="000000"/>
          <w:kern w:val="0"/>
          <w:sz w:val="32"/>
          <w:szCs w:val="32"/>
        </w:rPr>
        <w:t>3.</w:t>
      </w:r>
      <w:r>
        <w:rPr>
          <w:rFonts w:hint="eastAsia" w:ascii="宋体" w:hAnsi="宋体" w:cs="Times New Roman"/>
          <w:color w:val="000000"/>
          <w:kern w:val="0"/>
          <w:sz w:val="32"/>
          <w:szCs w:val="32"/>
        </w:rPr>
        <w:t>中国人民银行将对贺岁币预约登记记录进行核查。存在重复预约贺岁币的公众无法通过核查，不可办理兑换。公众可在</w:t>
      </w:r>
      <w:r>
        <w:rPr>
          <w:rFonts w:ascii="Times New Roman" w:hAnsi="Times New Roman" w:eastAsia="微软雅黑" w:cs="Times New Roman"/>
          <w:color w:val="000000"/>
          <w:kern w:val="0"/>
          <w:sz w:val="32"/>
          <w:szCs w:val="32"/>
        </w:rPr>
        <w:t>202</w:t>
      </w:r>
      <w:r>
        <w:rPr>
          <w:rFonts w:hint="eastAsia" w:ascii="Times New Roman" w:hAnsi="Times New Roman" w:eastAsia="微软雅黑" w:cs="Times New Roman"/>
          <w:color w:val="000000"/>
          <w:kern w:val="0"/>
          <w:sz w:val="32"/>
          <w:szCs w:val="32"/>
        </w:rPr>
        <w:t>1</w:t>
      </w:r>
      <w:r>
        <w:rPr>
          <w:rFonts w:hint="eastAsia" w:ascii="宋体" w:hAnsi="宋体" w:cs="Times New Roman"/>
          <w:color w:val="000000"/>
          <w:kern w:val="0"/>
          <w:sz w:val="32"/>
          <w:szCs w:val="32"/>
        </w:rPr>
        <w:t>年</w:t>
      </w:r>
      <w:r>
        <w:rPr>
          <w:rFonts w:ascii="Times New Roman" w:hAnsi="Times New Roman" w:eastAsia="微软雅黑" w:cs="Times New Roman"/>
          <w:color w:val="000000"/>
          <w:kern w:val="0"/>
          <w:sz w:val="32"/>
          <w:szCs w:val="32"/>
        </w:rPr>
        <w:t>1</w:t>
      </w:r>
      <w:r>
        <w:rPr>
          <w:rFonts w:hint="eastAsia" w:ascii="宋体" w:hAnsi="宋体" w:cs="Times New Roman"/>
          <w:color w:val="000000"/>
          <w:kern w:val="0"/>
          <w:sz w:val="32"/>
          <w:szCs w:val="32"/>
        </w:rPr>
        <w:t>月</w:t>
      </w:r>
      <w:r>
        <w:rPr>
          <w:rFonts w:hint="eastAsia" w:ascii="Times New Roman" w:hAnsi="Times New Roman" w:eastAsia="微软雅黑" w:cs="Times New Roman"/>
          <w:color w:val="000000"/>
          <w:kern w:val="0"/>
          <w:sz w:val="32"/>
          <w:szCs w:val="32"/>
        </w:rPr>
        <w:t>26</w:t>
      </w:r>
      <w:r>
        <w:rPr>
          <w:rFonts w:hint="eastAsia" w:ascii="宋体" w:hAnsi="宋体" w:cs="Times New Roman"/>
          <w:color w:val="000000"/>
          <w:kern w:val="0"/>
          <w:sz w:val="32"/>
          <w:szCs w:val="32"/>
        </w:rPr>
        <w:t>日</w:t>
      </w:r>
      <w:r>
        <w:rPr>
          <w:rFonts w:ascii="Times New Roman" w:hAnsi="Times New Roman" w:eastAsia="微软雅黑" w:cs="Times New Roman"/>
          <w:color w:val="000000"/>
          <w:kern w:val="0"/>
          <w:sz w:val="32"/>
          <w:szCs w:val="32"/>
        </w:rPr>
        <w:t>24</w:t>
      </w:r>
      <w:r>
        <w:rPr>
          <w:rFonts w:hint="eastAsia" w:ascii="宋体" w:hAnsi="宋体" w:cs="Times New Roman"/>
          <w:color w:val="000000"/>
          <w:kern w:val="0"/>
          <w:sz w:val="32"/>
          <w:szCs w:val="32"/>
        </w:rPr>
        <w:t>时后登录承办银行官方网站查询预约结果。</w:t>
      </w:r>
    </w:p>
    <w:p>
      <w:pPr>
        <w:widowControl/>
        <w:spacing w:line="555" w:lineRule="atLeast"/>
        <w:ind w:firstLine="645"/>
        <w:textAlignment w:val="center"/>
        <w:rPr>
          <w:rFonts w:ascii="微软雅黑" w:hAnsi="微软雅黑" w:eastAsia="微软雅黑" w:cs="宋体"/>
          <w:color w:val="3D3D3D"/>
          <w:kern w:val="0"/>
          <w:sz w:val="23"/>
          <w:szCs w:val="23"/>
        </w:rPr>
      </w:pPr>
      <w:r>
        <w:rPr>
          <w:rFonts w:ascii="Times New Roman" w:hAnsi="Times New Roman" w:eastAsia="微软雅黑" w:cs="Times New Roman"/>
          <w:color w:val="000000"/>
          <w:kern w:val="0"/>
          <w:sz w:val="32"/>
          <w:szCs w:val="32"/>
        </w:rPr>
        <w:t>4.202</w:t>
      </w:r>
      <w:r>
        <w:rPr>
          <w:rFonts w:hint="eastAsia" w:ascii="Times New Roman" w:hAnsi="Times New Roman" w:eastAsia="微软雅黑" w:cs="Times New Roman"/>
          <w:color w:val="000000"/>
          <w:kern w:val="0"/>
          <w:sz w:val="32"/>
          <w:szCs w:val="32"/>
        </w:rPr>
        <w:t>1</w:t>
      </w:r>
      <w:r>
        <w:rPr>
          <w:rFonts w:hint="eastAsia" w:ascii="宋体" w:hAnsi="宋体" w:cs="Times New Roman"/>
          <w:color w:val="000000"/>
          <w:kern w:val="0"/>
          <w:sz w:val="32"/>
          <w:szCs w:val="32"/>
        </w:rPr>
        <w:t>年</w:t>
      </w:r>
      <w:r>
        <w:rPr>
          <w:rFonts w:hint="eastAsia" w:ascii="Times New Roman" w:hAnsi="Times New Roman" w:eastAsia="微软雅黑" w:cs="Times New Roman"/>
          <w:color w:val="000000"/>
          <w:kern w:val="0"/>
          <w:sz w:val="32"/>
          <w:szCs w:val="32"/>
        </w:rPr>
        <w:t>1</w:t>
      </w:r>
      <w:r>
        <w:rPr>
          <w:rFonts w:hint="eastAsia" w:ascii="宋体" w:hAnsi="宋体" w:cs="Times New Roman"/>
          <w:color w:val="000000"/>
          <w:kern w:val="0"/>
          <w:sz w:val="32"/>
          <w:szCs w:val="32"/>
        </w:rPr>
        <w:t>月</w:t>
      </w:r>
      <w:r>
        <w:rPr>
          <w:rFonts w:hint="eastAsia" w:ascii="Times New Roman" w:hAnsi="Times New Roman" w:eastAsia="微软雅黑" w:cs="Times New Roman"/>
          <w:color w:val="000000"/>
          <w:kern w:val="0"/>
          <w:sz w:val="32"/>
          <w:szCs w:val="32"/>
        </w:rPr>
        <w:t>27</w:t>
      </w:r>
      <w:r>
        <w:rPr>
          <w:rFonts w:hint="eastAsia" w:ascii="宋体" w:hAnsi="宋体" w:cs="Times New Roman"/>
          <w:color w:val="000000"/>
          <w:kern w:val="0"/>
          <w:sz w:val="32"/>
          <w:szCs w:val="32"/>
        </w:rPr>
        <w:t>日至</w:t>
      </w:r>
      <w:r>
        <w:rPr>
          <w:rFonts w:ascii="Times New Roman" w:hAnsi="Times New Roman" w:eastAsia="微软雅黑" w:cs="Times New Roman"/>
          <w:color w:val="000000"/>
          <w:kern w:val="0"/>
          <w:sz w:val="32"/>
          <w:szCs w:val="32"/>
        </w:rPr>
        <w:t>1</w:t>
      </w:r>
      <w:r>
        <w:rPr>
          <w:rFonts w:hint="eastAsia" w:ascii="宋体" w:hAnsi="宋体" w:cs="Times New Roman"/>
          <w:color w:val="000000"/>
          <w:kern w:val="0"/>
          <w:sz w:val="32"/>
          <w:szCs w:val="32"/>
        </w:rPr>
        <w:t>月</w:t>
      </w:r>
      <w:r>
        <w:rPr>
          <w:rFonts w:ascii="Times New Roman" w:hAnsi="Times New Roman" w:eastAsia="微软雅黑" w:cs="Times New Roman"/>
          <w:color w:val="000000"/>
          <w:kern w:val="0"/>
          <w:sz w:val="32"/>
          <w:szCs w:val="32"/>
        </w:rPr>
        <w:t>2</w:t>
      </w:r>
      <w:r>
        <w:rPr>
          <w:rFonts w:hint="eastAsia" w:ascii="Times New Roman" w:hAnsi="Times New Roman" w:eastAsia="微软雅黑" w:cs="Times New Roman"/>
          <w:color w:val="000000"/>
          <w:kern w:val="0"/>
          <w:sz w:val="32"/>
          <w:szCs w:val="32"/>
        </w:rPr>
        <w:t>8</w:t>
      </w:r>
      <w:r>
        <w:rPr>
          <w:rFonts w:hint="eastAsia" w:ascii="宋体" w:hAnsi="宋体" w:cs="Times New Roman"/>
          <w:color w:val="000000"/>
          <w:kern w:val="0"/>
          <w:sz w:val="32"/>
          <w:szCs w:val="32"/>
        </w:rPr>
        <w:t>日为预约核实期。预约核实期内，未通过核查的公众可持预约登记的第二代居民身份证原件前往预约登记的承办银行网点办理撤销违约记录及保留兑换资格业务。</w:t>
      </w:r>
    </w:p>
    <w:p>
      <w:pPr>
        <w:widowControl/>
        <w:spacing w:line="555" w:lineRule="atLeast"/>
        <w:ind w:firstLine="645"/>
        <w:jc w:val="left"/>
        <w:textAlignment w:val="center"/>
        <w:rPr>
          <w:rFonts w:ascii="微软雅黑" w:hAnsi="微软雅黑" w:eastAsia="微软雅黑" w:cs="宋体"/>
          <w:color w:val="3D3D3D"/>
          <w:kern w:val="0"/>
          <w:sz w:val="23"/>
          <w:szCs w:val="23"/>
        </w:rPr>
      </w:pPr>
      <w:r>
        <w:rPr>
          <w:rFonts w:hint="eastAsia" w:ascii="黑体" w:hAnsi="黑体" w:eastAsia="黑体" w:cs="Times New Roman"/>
          <w:color w:val="000000"/>
          <w:kern w:val="0"/>
          <w:sz w:val="32"/>
          <w:szCs w:val="32"/>
        </w:rPr>
        <w:t>四、咨询投诉</w:t>
      </w:r>
    </w:p>
    <w:p>
      <w:pPr>
        <w:widowControl/>
        <w:spacing w:line="555" w:lineRule="atLeast"/>
        <w:ind w:hanging="51"/>
        <w:jc w:val="left"/>
        <w:textAlignment w:val="center"/>
        <w:rPr>
          <w:rFonts w:ascii="Times New Roman" w:hAnsi="Times New Roman" w:eastAsia="微软雅黑" w:cs="Times New Roman"/>
          <w:color w:val="000000"/>
          <w:kern w:val="0"/>
          <w:sz w:val="32"/>
          <w:szCs w:val="32"/>
        </w:rPr>
      </w:pPr>
      <w:r>
        <w:rPr>
          <w:rFonts w:hint="eastAsia" w:ascii="宋体" w:hAnsi="宋体" w:cs="Times New Roman"/>
          <w:color w:val="000000"/>
          <w:kern w:val="0"/>
          <w:sz w:val="32"/>
          <w:szCs w:val="32"/>
        </w:rPr>
        <w:t xml:space="preserve">    工商银行温州分行：</w:t>
      </w:r>
      <w:r>
        <w:rPr>
          <w:rFonts w:ascii="Times New Roman" w:hAnsi="Times New Roman" w:eastAsia="微软雅黑" w:cs="Times New Roman"/>
          <w:color w:val="000000"/>
          <w:kern w:val="0"/>
          <w:sz w:val="32"/>
          <w:szCs w:val="32"/>
        </w:rPr>
        <w:t>95588</w:t>
      </w:r>
    </w:p>
    <w:p>
      <w:pPr>
        <w:widowControl/>
        <w:spacing w:line="555" w:lineRule="atLeast"/>
        <w:ind w:hanging="51"/>
        <w:jc w:val="left"/>
        <w:textAlignment w:val="center"/>
        <w:rPr>
          <w:rFonts w:ascii="Times New Roman" w:hAnsi="Times New Roman" w:eastAsia="微软雅黑" w:cs="Times New Roman"/>
          <w:color w:val="000000"/>
          <w:kern w:val="0"/>
          <w:sz w:val="32"/>
          <w:szCs w:val="32"/>
        </w:rPr>
      </w:pPr>
      <w:r>
        <w:rPr>
          <w:rFonts w:hint="eastAsia" w:ascii="宋体" w:hAnsi="宋体" w:cs="Times New Roman"/>
          <w:color w:val="000000"/>
          <w:kern w:val="0"/>
          <w:sz w:val="32"/>
          <w:szCs w:val="32"/>
        </w:rPr>
        <w:t xml:space="preserve">    交通银行温州分行：95559</w:t>
      </w:r>
    </w:p>
    <w:p>
      <w:pPr>
        <w:widowControl/>
        <w:spacing w:line="555" w:lineRule="atLeast"/>
        <w:ind w:hanging="51"/>
        <w:jc w:val="left"/>
        <w:textAlignment w:val="center"/>
        <w:rPr>
          <w:rFonts w:ascii="宋体" w:hAnsi="宋体" w:cs="Times New Roman"/>
          <w:color w:val="000000"/>
          <w:kern w:val="0"/>
          <w:sz w:val="32"/>
          <w:szCs w:val="32"/>
        </w:rPr>
      </w:pPr>
      <w:r>
        <w:rPr>
          <w:rFonts w:hint="eastAsia" w:ascii="宋体" w:hAnsi="宋体" w:cs="Times New Roman"/>
          <w:color w:val="000000"/>
          <w:kern w:val="0"/>
          <w:sz w:val="32"/>
          <w:szCs w:val="32"/>
        </w:rPr>
        <w:t xml:space="preserve">    浦发银行温州分行：95528</w:t>
      </w:r>
    </w:p>
    <w:p>
      <w:pPr>
        <w:widowControl/>
        <w:spacing w:line="555" w:lineRule="atLeast"/>
        <w:ind w:hanging="51"/>
        <w:jc w:val="left"/>
        <w:textAlignment w:val="center"/>
        <w:rPr>
          <w:rFonts w:ascii="Times New Roman" w:hAnsi="Times New Roman" w:eastAsia="微软雅黑" w:cs="Times New Roman"/>
          <w:color w:val="000000"/>
          <w:kern w:val="0"/>
          <w:sz w:val="32"/>
          <w:szCs w:val="32"/>
        </w:rPr>
      </w:pPr>
      <w:r>
        <w:rPr>
          <w:rFonts w:hint="eastAsia" w:ascii="宋体" w:hAnsi="宋体" w:cs="Times New Roman"/>
          <w:color w:val="000000"/>
          <w:kern w:val="0"/>
          <w:sz w:val="32"/>
          <w:szCs w:val="32"/>
        </w:rPr>
        <w:t xml:space="preserve">    华夏银行温州分行：95577</w:t>
      </w:r>
    </w:p>
    <w:p>
      <w:pPr>
        <w:widowControl/>
        <w:spacing w:line="555" w:lineRule="atLeast"/>
        <w:ind w:hanging="51"/>
        <w:jc w:val="left"/>
        <w:textAlignment w:val="center"/>
        <w:rPr>
          <w:rFonts w:ascii="微软雅黑" w:hAnsi="微软雅黑" w:eastAsia="微软雅黑" w:cs="宋体"/>
          <w:color w:val="3D3D3D"/>
          <w:kern w:val="0"/>
          <w:sz w:val="23"/>
          <w:szCs w:val="23"/>
        </w:rPr>
      </w:pPr>
      <w:r>
        <w:rPr>
          <w:rFonts w:hint="eastAsia" w:ascii="宋体" w:hAnsi="宋体" w:cs="Times New Roman"/>
          <w:color w:val="000000"/>
          <w:kern w:val="0"/>
          <w:sz w:val="32"/>
          <w:szCs w:val="32"/>
        </w:rPr>
        <w:t xml:space="preserve">    人民银行温州市中心支行：0</w:t>
      </w:r>
      <w:r>
        <w:rPr>
          <w:rFonts w:ascii="宋体" w:hAnsi="宋体" w:cs="Times New Roman"/>
          <w:color w:val="000000"/>
          <w:kern w:val="0"/>
          <w:sz w:val="32"/>
          <w:szCs w:val="32"/>
        </w:rPr>
        <w:t>577-</w:t>
      </w:r>
      <w:r>
        <w:rPr>
          <w:rFonts w:hint="eastAsia" w:ascii="宋体" w:hAnsi="宋体" w:cs="Times New Roman"/>
          <w:color w:val="000000"/>
          <w:kern w:val="0"/>
          <w:sz w:val="32"/>
          <w:szCs w:val="32"/>
          <w:lang w:val="en-US" w:eastAsia="zh-CN"/>
        </w:rPr>
        <w:t>61530276</w:t>
      </w:r>
      <w:r>
        <w:rPr>
          <w:rFonts w:hint="eastAsia" w:ascii="宋体" w:hAnsi="宋体" w:cs="Times New Roman"/>
          <w:color w:val="000000"/>
          <w:kern w:val="0"/>
          <w:sz w:val="32"/>
          <w:szCs w:val="32"/>
        </w:rPr>
        <w:t>。</w:t>
      </w:r>
    </w:p>
    <w:p>
      <w:pPr>
        <w:widowControl/>
        <w:spacing w:line="555" w:lineRule="atLeast"/>
        <w:ind w:firstLine="420"/>
        <w:jc w:val="right"/>
        <w:textAlignment w:val="center"/>
        <w:rPr>
          <w:rFonts w:ascii="微软雅黑" w:hAnsi="微软雅黑" w:eastAsia="微软雅黑" w:cs="宋体"/>
          <w:color w:val="3D3D3D"/>
          <w:kern w:val="0"/>
          <w:sz w:val="23"/>
          <w:szCs w:val="23"/>
        </w:rPr>
      </w:pPr>
      <w:r>
        <w:rPr>
          <w:rFonts w:ascii="Times New Roman" w:hAnsi="Times New Roman" w:eastAsia="微软雅黑" w:cs="Times New Roman"/>
          <w:color w:val="000000"/>
          <w:kern w:val="0"/>
          <w:sz w:val="32"/>
          <w:szCs w:val="32"/>
        </w:rPr>
        <w:t> </w:t>
      </w:r>
    </w:p>
    <w:p>
      <w:pPr>
        <w:widowControl/>
        <w:spacing w:line="555" w:lineRule="atLeast"/>
        <w:ind w:firstLine="420"/>
        <w:jc w:val="right"/>
        <w:textAlignment w:val="center"/>
        <w:rPr>
          <w:rFonts w:ascii="微软雅黑" w:hAnsi="微软雅黑" w:eastAsia="微软雅黑" w:cs="宋体"/>
          <w:color w:val="3D3D3D"/>
          <w:kern w:val="0"/>
          <w:sz w:val="23"/>
          <w:szCs w:val="23"/>
        </w:rPr>
      </w:pPr>
      <w:r>
        <w:rPr>
          <w:rFonts w:ascii="Times New Roman" w:hAnsi="Times New Roman" w:eastAsia="微软雅黑" w:cs="Times New Roman"/>
          <w:color w:val="000000"/>
          <w:kern w:val="0"/>
          <w:sz w:val="32"/>
          <w:szCs w:val="32"/>
        </w:rPr>
        <w:t> </w:t>
      </w:r>
    </w:p>
    <w:p>
      <w:pPr>
        <w:widowControl/>
        <w:spacing w:line="555" w:lineRule="atLeast"/>
        <w:ind w:firstLine="420"/>
        <w:jc w:val="right"/>
        <w:textAlignment w:val="center"/>
        <w:rPr>
          <w:rFonts w:ascii="微软雅黑" w:hAnsi="微软雅黑" w:eastAsia="微软雅黑" w:cs="宋体"/>
          <w:color w:val="3D3D3D"/>
          <w:kern w:val="0"/>
          <w:sz w:val="23"/>
          <w:szCs w:val="23"/>
        </w:rPr>
      </w:pPr>
      <w:r>
        <w:rPr>
          <w:rFonts w:hint="eastAsia" w:ascii="宋体" w:hAnsi="宋体" w:cs="Times New Roman"/>
          <w:color w:val="000000"/>
          <w:kern w:val="0"/>
          <w:sz w:val="32"/>
          <w:szCs w:val="32"/>
        </w:rPr>
        <w:t>中国人民银行</w:t>
      </w:r>
      <w:r>
        <w:rPr>
          <w:rFonts w:hint="eastAsia" w:ascii="宋体" w:hAnsi="宋体" w:cs="Times New Roman"/>
          <w:color w:val="000000"/>
          <w:kern w:val="0"/>
          <w:sz w:val="32"/>
          <w:szCs w:val="32"/>
          <w:lang w:eastAsia="zh-CN"/>
        </w:rPr>
        <w:t>乐清市</w:t>
      </w:r>
      <w:r>
        <w:rPr>
          <w:rFonts w:hint="eastAsia" w:ascii="宋体" w:hAnsi="宋体" w:cs="Times New Roman"/>
          <w:color w:val="000000"/>
          <w:kern w:val="0"/>
          <w:sz w:val="32"/>
          <w:szCs w:val="32"/>
        </w:rPr>
        <w:t>支行</w:t>
      </w:r>
      <w:r>
        <w:rPr>
          <w:rFonts w:ascii="Times New Roman" w:hAnsi="Times New Roman" w:eastAsia="微软雅黑" w:cs="Times New Roman"/>
          <w:color w:val="000000"/>
          <w:kern w:val="0"/>
          <w:sz w:val="32"/>
          <w:szCs w:val="32"/>
        </w:rPr>
        <w:t>  </w:t>
      </w:r>
    </w:p>
    <w:p>
      <w:pPr>
        <w:jc w:val="center"/>
      </w:pPr>
      <w:r>
        <w:rPr>
          <w:rFonts w:hint="eastAsia" w:ascii="Times New Roman" w:hAnsi="Times New Roman" w:eastAsia="微软雅黑" w:cs="Times New Roman"/>
          <w:color w:val="000000"/>
          <w:kern w:val="0"/>
          <w:sz w:val="32"/>
          <w:szCs w:val="32"/>
          <w:lang w:val="en-US" w:eastAsia="zh-CN"/>
        </w:rPr>
        <w:t xml:space="preserve">                              </w:t>
      </w:r>
      <w:bookmarkStart w:id="0" w:name="_GoBack"/>
      <w:bookmarkEnd w:id="0"/>
      <w:r>
        <w:rPr>
          <w:rFonts w:ascii="Times New Roman" w:hAnsi="Times New Roman" w:eastAsia="微软雅黑" w:cs="Times New Roman"/>
          <w:color w:val="000000"/>
          <w:kern w:val="0"/>
          <w:sz w:val="32"/>
          <w:szCs w:val="32"/>
        </w:rPr>
        <w:t>202</w:t>
      </w:r>
      <w:r>
        <w:rPr>
          <w:rFonts w:hint="eastAsia" w:ascii="Times New Roman" w:hAnsi="Times New Roman" w:eastAsia="微软雅黑" w:cs="Times New Roman"/>
          <w:color w:val="000000"/>
          <w:kern w:val="0"/>
          <w:sz w:val="32"/>
          <w:szCs w:val="32"/>
        </w:rPr>
        <w:t>1</w:t>
      </w:r>
      <w:r>
        <w:rPr>
          <w:rFonts w:hint="eastAsia" w:ascii="宋体" w:hAnsi="宋体" w:cs="Times New Roman"/>
          <w:color w:val="000000"/>
          <w:kern w:val="0"/>
          <w:sz w:val="32"/>
          <w:szCs w:val="32"/>
        </w:rPr>
        <w:t>年</w:t>
      </w:r>
      <w:r>
        <w:rPr>
          <w:rFonts w:hint="eastAsia" w:ascii="Times New Roman" w:hAnsi="Times New Roman" w:eastAsia="微软雅黑" w:cs="Times New Roman"/>
          <w:color w:val="000000"/>
          <w:kern w:val="0"/>
          <w:sz w:val="32"/>
          <w:szCs w:val="32"/>
        </w:rPr>
        <w:t>1</w:t>
      </w:r>
      <w:r>
        <w:rPr>
          <w:rFonts w:hint="eastAsia" w:ascii="宋体" w:hAnsi="宋体" w:cs="Times New Roman"/>
          <w:color w:val="000000"/>
          <w:kern w:val="0"/>
          <w:sz w:val="32"/>
          <w:szCs w:val="32"/>
        </w:rPr>
        <w:t>月</w:t>
      </w:r>
      <w:r>
        <w:rPr>
          <w:rFonts w:hint="eastAsia" w:ascii="Times New Roman" w:hAnsi="Times New Roman" w:eastAsia="微软雅黑" w:cs="Times New Roman"/>
          <w:color w:val="000000"/>
          <w:kern w:val="0"/>
          <w:sz w:val="32"/>
          <w:szCs w:val="32"/>
        </w:rPr>
        <w:t>21</w:t>
      </w:r>
      <w:r>
        <w:rPr>
          <w:rFonts w:hint="eastAsia" w:ascii="宋体" w:hAnsi="宋体" w:cs="Times New Roman"/>
          <w:color w:val="000000"/>
          <w:kern w:val="0"/>
          <w:sz w:val="32"/>
          <w:szCs w:val="32"/>
        </w:rPr>
        <w:t>日</w:t>
      </w:r>
      <w:r>
        <w:rPr>
          <w:rFonts w:ascii="Times New Roman" w:hAnsi="Times New Roman" w:eastAsia="微软雅黑" w:cs="Times New Roman"/>
          <w:color w:val="000000"/>
          <w:kern w:val="0"/>
          <w:sz w:val="32"/>
          <w:szCs w:val="32"/>
        </w:rPr>
        <w:t>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00002FF" w:usb1="4000ACFF"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90A32"/>
    <w:rsid w:val="000E2B1D"/>
    <w:rsid w:val="0049274D"/>
    <w:rsid w:val="00661BAE"/>
    <w:rsid w:val="00724497"/>
    <w:rsid w:val="009E0F8E"/>
    <w:rsid w:val="00C90A32"/>
    <w:rsid w:val="00F35C2C"/>
    <w:rsid w:val="30C777C2"/>
    <w:rsid w:val="414932AA"/>
    <w:rsid w:val="42462378"/>
    <w:rsid w:val="5DF43534"/>
    <w:rsid w:val="62B6072E"/>
    <w:rsid w:val="7E481FB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0"/>
    <w:rPr>
      <w:rFonts w:ascii="Calibri" w:hAnsi="Calibri" w:cs="黑体"/>
      <w:kern w:val="2"/>
      <w:sz w:val="18"/>
      <w:szCs w:val="18"/>
    </w:rPr>
  </w:style>
  <w:style w:type="character" w:customStyle="1" w:styleId="7">
    <w:name w:val="页脚 Char"/>
    <w:basedOn w:val="4"/>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586</Characters>
  <Lines>4</Lines>
  <Paragraphs>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2021-01-21T03:14:00Z</dcterms:created>
  <dc:creator>王峥嵘</dc:creator>
  <cp:lastModifiedBy>wlp</cp:lastModifiedBy>
  <dcterms:modified xsi:type="dcterms:W3CDTF">2021-01-21T07:13:15Z</dcterms:modified>
  <dc:title>2021年贺岁普通纪念币温州市发行公告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