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</w:rPr>
        <w:t>乐教幼〔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  <w:t>乐清市教育局关于开展20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  <w:t>年度普惠性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  <w:t>民办幼儿园认定评估工作的通知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 w:themeColor="text1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各学区，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民办幼儿园：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为了进一步优化我市学前教育资源配置，大力引导和支持民办幼儿园提供普惠性服务，加快构建覆盖面广、质量有保证的学前教育公共服务体系，根据《乐清市教育局等3部门关于印发乐清市普惠性民办幼儿园认定和管理暂行办法的通知》（乐教幼〔2015〕30号）要求，经研究，决定在全市开展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年度普惠性民办幼儿园认定评估工作。现将有关事项通知如下：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一、申报认定时间及程序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（一）申报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10月19日前，有关幼儿园填写《普惠性民办幼儿园认定申请表》（附件1）并拍照发给各学区幼教辅导员，各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学区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10月21日前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对申报幼儿园进行资格初审，汇总后上报教育局学前科。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认定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：10月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旬，市教育局按照普惠性民办幼儿园认定条件和办法，组织保教、计财、政工、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校园安全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等相关专业人员对申报普惠性民办幼儿园的对象进行检查认定评估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）公示：完成评估后，市教育局通过教育网向社会公示普惠性民办幼儿园拟认定名单，对公示无异议的普惠性民办幼儿园予以认定，并签订《乐清市普惠性民办幼儿园办学承诺书》，严格按照普惠性民办幼儿园标准收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）奖补：符合标准的普惠性民办幼儿园当年进行奖补；不符合标准的普惠性民办幼儿园需规范整改，符合标准后第二年度再予以奖补。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对申报对象规范安全办学、合理收费、坚持科学保教、配备教学设施、依法聘用教职工、管理运行正常等六个方面进行全面检查评估，申报对象根据《乐清市普惠性民办幼儿园认定评估标准》（附件2）组档备查，《乐清市普惠性民办幼儿园认定评估标准》中所需用表可参照附件3、4、5、6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三、有关要求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（一）评估时间跨度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</w:rPr>
        <w:t>为201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</w:rPr>
        <w:t>学年，即201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</w:rPr>
        <w:t>年9月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-15"/>
          <w:sz w:val="32"/>
          <w:szCs w:val="32"/>
        </w:rPr>
        <w:t>年8月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（二）评估方法主要是听取幼儿园介绍、实地察看园容园貌和教育教学设施设备配备情况、核对相关数据等。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（三）经认定的普惠性民办幼儿园要在幼儿园醒目位置悬挂教育局核发的“普惠性民办幼儿园”牌匾，并向家长公示收费标准。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（四）有以下情形之一的，取消普惠性民办幼儿园的认定资格：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1.在收费、财务、招生、专任教师持证率等方面弄虚作假的；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2.园舍存在重大消防安全隐患，限期未整改到位的；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3.当年发生重大安全责任事故，造成不良社会影响的；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4.201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年度办学许可证年检不合格的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80" w:firstLineChars="4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附件：1.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</w:rPr>
        <w:t>普惠性民办幼儿园认定申请表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2.乐清市普惠性民办幼儿园认定评估标准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3.幼儿园基本数据核查表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4.幼儿园专任教师信息表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5.幼儿园幼儿花名册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6.201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学年幼儿园教师工资核查表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15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乐清市教育局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      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 w:themeColor="text1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atLeas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cs="Times New Roman"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829300" cy="0"/>
                <wp:effectExtent l="0" t="0" r="0" b="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7pt;height:0pt;width:459pt;z-index:251658240;mso-width-relative:page;mso-height-relative:page;" filled="f" stroked="t" coordsize="21600,21600" o:gfxdata="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tA4P9QAAAAGAQAADwAAAAAAAAABACAAAAAiAAAAZHJzL2Rv&#10;d25yZXYueG1sUEsBAhQAFAAAAAgAh07iQOXKFCnMAQAAj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98" w:leftChars="218" w:hanging="840" w:hangingChars="300"/>
        <w:textAlignment w:val="auto"/>
        <w:rPr>
          <w:rFonts w:hint="default" w:ascii="Times New Roman" w:hAnsi="Times New Roman" w:eastAsia="仿宋" w:cs="Times New Roman"/>
          <w:color w:val="000000" w:themeColor="text1"/>
          <w:spacing w:val="-16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抄送：温州市教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育局</w:t>
      </w:r>
      <w:r>
        <w:rPr>
          <w:rFonts w:hint="default" w:ascii="Times New Roman" w:hAnsi="Times New Roman" w:eastAsia="仿宋" w:cs="Times New Roman"/>
          <w:color w:val="000000" w:themeColor="text1"/>
          <w:spacing w:val="-16"/>
          <w:kern w:val="0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pacing w:val="-16"/>
          <w:kern w:val="0"/>
          <w:sz w:val="28"/>
          <w:szCs w:val="28"/>
          <w:lang w:eastAsia="zh-CN"/>
        </w:rPr>
        <w:t>乐清市委、市人大、市政府、市政协，市财政局，各乡镇政府、街道办事处。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hint="default" w:ascii="Times New Roman" w:hAnsi="Times New Roman" w:eastAsia="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829300" cy="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33pt;height:0pt;width:459pt;z-index:251659264;mso-width-relative:page;mso-height-relative:page;" filled="f" stroked="t" coordsize="21600,21600" o:gfxdata="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DJEZ0wAAAAYBAAAPAAAAAAAAAAEAIAAAACIAAABkcnMvZG93&#10;bnJldi54bWxQSwECFAAUAAAACACHTuJAd5FuBcwBAACO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29300" cy="0"/>
                <wp:effectExtent l="0" t="0" r="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2.2pt;height:0pt;width:459pt;z-index:251660288;mso-width-relative:page;mso-height-relative:page;" filled="f" stroked="t" coordsize="21600,21600" o:gfxdata="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2GvPS0gAAAAQBAAAPAAAAAAAAAAEAIAAAACIAAABkcnMvZG93&#10;bnJldi54bWxQSwECFAAUAAAACACHTuJADntM1s0BAACO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乐清市教育局办公室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 xml:space="preserve">        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 xml:space="preserve">      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</w:rPr>
        <w:t>日印发</w:t>
      </w: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0"/>
          <w:szCs w:val="30"/>
          <w:lang w:eastAsia="zh-CN"/>
        </w:rPr>
        <w:sectPr>
          <w:headerReference r:id="rId3" w:type="default"/>
          <w:footerReference r:id="rId4" w:type="default"/>
          <w:pgSz w:w="11906" w:h="16838"/>
          <w:pgMar w:top="1588" w:right="1474" w:bottom="1588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附件1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>
        <w:rPr>
          <w:rFonts w:hint="default"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36"/>
          <w:szCs w:val="36"/>
        </w:rPr>
        <w:t>普惠性民办幼儿园认定申请表</w:t>
      </w:r>
    </w:p>
    <w:tbl>
      <w:tblPr>
        <w:tblStyle w:val="6"/>
        <w:tblW w:w="0" w:type="auto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37"/>
        <w:gridCol w:w="2507"/>
        <w:gridCol w:w="1098"/>
        <w:gridCol w:w="869"/>
        <w:gridCol w:w="186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幼儿园名称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办学许可证编号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幼儿园地址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开办幼儿园时间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幼儿园电话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目前等级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主办单位（或法人）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评定时间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收费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（元）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收费文号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保教费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人·月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伙食费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人·月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代管费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人·学期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718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教职工总数（人）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专任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教师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（不含园长）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数（人）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班级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（个）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持证人数（人）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大专及以上学历（人）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平均工资（人·年）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缴纳社保人数（人）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人员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食堂人员（人）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幼儿数（人）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保育员、保健员（人）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安（人）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其他人员平均工资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（人·年）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幼儿园办园基本要求达标情况（以教育行政部门年检考核为依据）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幼儿园主办单位（举办者）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2760" w:firstLineChars="11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主办单位（盖章）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一、申报表内容属实；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二、严格落实普惠性民办幼儿园相关要求，如有违反，自愿接受有关处理；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承诺人：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   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                                                           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乡镇（街道）意见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 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单位盖章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37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主管教育行政部门核定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465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单位盖章</w:t>
            </w:r>
          </w:p>
          <w:p>
            <w:pPr>
              <w:widowControl/>
              <w:spacing w:line="320" w:lineRule="exact"/>
              <w:ind w:left="2979" w:leftChars="219" w:hanging="2520" w:hangingChars="10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>
      <w:pPr>
        <w:spacing w:beforeLines="50" w:afterLines="50" w:line="600" w:lineRule="exact"/>
        <w:jc w:val="left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</w:rPr>
        <w:t>附件2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 xml:space="preserve">    </w:t>
      </w:r>
    </w:p>
    <w:p>
      <w:pPr>
        <w:spacing w:beforeLines="50" w:afterLines="50"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乐清市普惠性民办幼儿园认定评估标准</w:t>
      </w:r>
    </w:p>
    <w:tbl>
      <w:tblPr>
        <w:tblStyle w:val="6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711"/>
        <w:gridCol w:w="941"/>
        <w:gridCol w:w="94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一、规范安全办学                        总分：18分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编号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评估内容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分值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得分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参加温州市民办教育综合改革试点（2分），办学三年以上（1分）。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通过浙江省三级以上等级督导评估。（一级园3分、二级园2分、三级园1分）。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无市级以上通报批评或处罚。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重视安全工作，人防、物防、技防措施落实（3分），无幼儿接送车（1分）。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办学规模6个班以上。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班额人数符合相应等级标准。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二、收费合理规范                        总分：18分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收费项目按有关规定备案，向家长公示收费标准，无乱收费行为。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使用税务票据，收入全部纳入单位基本账户。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代管费按学期结算，伙食费按月结算，多还少不补并向家长公布。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财务人员具备从业资格，提供会计报表，及时完成上级相关财务报表。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食堂账目清晰，教师和幼儿伙食分开。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三、坚持科学保教                        总分：12分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科学合理安排幼儿一日生活作息时间，做到动静交替，每天都有户外活动和体育活动。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教育教学环境创设丰富合理，能满足幼儿获取经验的需要。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教学内容及组织形式多样，以游戏活动为主，一日活动体现幼儿自主性，自觉抵制“小学化”倾向。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教师教材选用符合要求，没有擅自引进其他课程（1分），没有在正常教学时间里开设兴趣班、实验班、特色班等（1分）。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四、设施配备齐全                        总分：10分 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户外活动场所生均面积2平方米以上。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户外大型多功能组合式运动器械1件以上。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室内活动区角布置3个以上（1分），有一定数量的自制教玩具和半成品游戏材料（1分）。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6"/>
                <w:kern w:val="0"/>
                <w:sz w:val="24"/>
              </w:rPr>
              <w:t>每班便器、蹲位、流水洗手设施各4个以上。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有办公室（园长室）、保健室、会议室（可兼用）等必要的辅助用房等。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五、依法聘用教职工                      总分：30分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依法与所有教职工签订劳动合同（教师聘用合同），按规定为专任教师办理人事代理和社会保险。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专任教师持证率符合相应等级要求。（准办园：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%以上、三级园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%以上、二级园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%、一级园100%）。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班级保教人员配备与相应等级要求相符（比例：准办园：1:2、三级园1:2、二级园1:2.5、一级园1:3或1:2.5）。其中专任教师数不可少于：准办园（1×班级数）人；三级园(1.5×班级数）人；二级园(2×班级数）人；一级园(2×班级数）人。年流动率20%以下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6"/>
                <w:kern w:val="0"/>
                <w:sz w:val="24"/>
              </w:rPr>
              <w:t>所有人员持有效的健康证，每年定期体检。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专任教师个人年工资不低于相应等级要求（一级6万以上，二级5万以上，三级4万以上）。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12"/>
                <w:kern w:val="0"/>
                <w:sz w:val="24"/>
              </w:rPr>
              <w:t>教师按计划参加培训，培训经费不少于保教费收入的2%。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</w:rPr>
              <w:t>六、管理运行正常                        总分：12分     评估得分：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建立健全管理制度，机构健全，运转正常。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卫生保健制度健全，工作到位；晨检、体检档案齐全。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幼儿食品按规定留样。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</w:rPr>
              <w:t>园舍建筑和设备设施使用率、完好率高，能定期更新。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</w:rPr>
              <w:t>评估总分：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附件3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幼儿园基本数据核查表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  <w:t>幼儿园名称：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24"/>
        </w:rPr>
        <w:t>一、幼儿园办园规模</w:t>
      </w:r>
    </w:p>
    <w:tbl>
      <w:tblPr>
        <w:tblStyle w:val="6"/>
        <w:tblW w:w="897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87"/>
        <w:gridCol w:w="30"/>
        <w:gridCol w:w="699"/>
        <w:gridCol w:w="2146"/>
        <w:gridCol w:w="1097"/>
        <w:gridCol w:w="1741"/>
        <w:gridCol w:w="157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8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现有班级数：（  ）个；在园幼儿总数：（    ）人；3—5周岁幼儿数：（   ）人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小小班（人）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小班（人）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中班（人）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大班（人）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混龄班（人）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1班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2班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3班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4班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合计（人）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89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Lines="50"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</w:rPr>
              <w:t>二、现有教职工情况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  <w:jc w:val="center"/>
        </w:trPr>
        <w:tc>
          <w:tcPr>
            <w:tcW w:w="17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教职工总数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专任教师数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保育员数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96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42" w:leftChars="-68" w:right="-123" w:rightChars="-59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专任教师持证数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61" w:leftChars="-77" w:right="-102" w:rightChars="-49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保教人员配备比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120" w:firstLineChars="5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</w:rPr>
        <w:t>说明：保教人员配备比=（专任教师数+保育员数）÷班级数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24"/>
        </w:rPr>
        <w:t>三、实际收费情况</w:t>
      </w:r>
    </w:p>
    <w:tbl>
      <w:tblPr>
        <w:tblStyle w:val="6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18"/>
        <w:gridCol w:w="1368"/>
        <w:gridCol w:w="1352"/>
        <w:gridCol w:w="1694"/>
        <w:gridCol w:w="1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75" w:leftChars="-36" w:right="-48" w:rightChars="-2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保教费   (元/月)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代管费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(元/学期)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伙食费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(元/月)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其他收费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合计收费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(元/学期)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大班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中班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小班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托班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sectPr>
          <w:pgSz w:w="11906" w:h="16838"/>
          <w:pgMar w:top="1588" w:right="1474" w:bottom="1588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附件4</w:t>
      </w:r>
    </w:p>
    <w:p>
      <w:pPr>
        <w:widowControl/>
        <w:ind w:firstLine="2064" w:firstLineChars="645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 xml:space="preserve">   幼儿园专任教师信息表</w:t>
      </w:r>
    </w:p>
    <w:tbl>
      <w:tblPr>
        <w:tblStyle w:val="6"/>
        <w:tblW w:w="13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122"/>
        <w:gridCol w:w="781"/>
        <w:gridCol w:w="781"/>
        <w:gridCol w:w="1498"/>
        <w:gridCol w:w="2672"/>
        <w:gridCol w:w="244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学历专业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资格证发证教育局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000000" w:themeColor="text1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  <w:t>备注：先填写本学期有资格证的专任教师，再填报无证教师，最后填写上学期离职的专任教师（有证已代理）。</w:t>
      </w:r>
    </w:p>
    <w:p>
      <w:pPr>
        <w:widowControl/>
        <w:jc w:val="left"/>
        <w:rPr>
          <w:rFonts w:hint="default" w:ascii="Times New Roman" w:hAnsi="Times New Roman" w:cs="Times New Roman"/>
          <w:color w:val="000000" w:themeColor="text1"/>
        </w:rPr>
        <w:sectPr>
          <w:pgSz w:w="16838" w:h="11906" w:orient="landscape"/>
          <w:pgMar w:top="1531" w:right="1588" w:bottom="1474" w:left="1588" w:header="851" w:footer="1588" w:gutter="0"/>
          <w:pgNumType w:fmt="numberInDash"/>
          <w:cols w:space="720" w:num="1"/>
          <w:docGrid w:type="linesAndChars" w:linePitch="472" w:charSpace="0"/>
        </w:sectPr>
      </w:pPr>
    </w:p>
    <w:p>
      <w:pPr>
        <w:widowControl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</w:rPr>
        <w:t>附件5</w:t>
      </w:r>
    </w:p>
    <w:p>
      <w:pPr>
        <w:widowControl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</w:rPr>
        <w:t xml:space="preserve">               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kern w:val="0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 xml:space="preserve">   幼儿园幼儿花名册</w:t>
      </w:r>
    </w:p>
    <w:tbl>
      <w:tblPr>
        <w:tblStyle w:val="6"/>
        <w:tblW w:w="14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15"/>
        <w:gridCol w:w="1234"/>
        <w:gridCol w:w="1045"/>
        <w:gridCol w:w="5128"/>
        <w:gridCol w:w="3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幼儿姓名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班 级</w:t>
            </w: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住   址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</w:rPr>
        <w:t>附件6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学年幼儿园教师工资核查表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8"/>
          <w:szCs w:val="28"/>
        </w:rPr>
        <w:t>幼儿园名称：</w:t>
      </w:r>
    </w:p>
    <w:tbl>
      <w:tblPr>
        <w:tblStyle w:val="6"/>
        <w:tblW w:w="1388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1"/>
        <w:gridCol w:w="986"/>
        <w:gridCol w:w="1028"/>
        <w:gridCol w:w="832"/>
        <w:gridCol w:w="874"/>
        <w:gridCol w:w="1022"/>
        <w:gridCol w:w="944"/>
        <w:gridCol w:w="1083"/>
        <w:gridCol w:w="1083"/>
        <w:gridCol w:w="862"/>
        <w:gridCol w:w="1006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专任教师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lang w:val="en-US" w:eastAsia="zh-CN"/>
              </w:rPr>
              <w:t>19年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</w:rPr>
              <w:t>年2-4月发放情况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</w:rPr>
              <w:t>2020年2月-4月发放情况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9月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10月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11月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12月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1月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5月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6月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7月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8月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合   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其中通过银行      发放的金额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4"/>
        </w:rPr>
        <w:sectPr>
          <w:pgSz w:w="16838" w:h="11906" w:orient="landscape"/>
          <w:pgMar w:top="1531" w:right="1588" w:bottom="1474" w:left="1588" w:header="851" w:footer="1588" w:gutter="0"/>
          <w:pgNumType w:fmt="numberInDash"/>
          <w:cols w:space="720" w:num="1"/>
          <w:docGrid w:type="linesAndChars" w:linePitch="472" w:charSpace="0"/>
        </w:sect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4"/>
        </w:rPr>
        <w:t>备注：1、教师工资待遇必须通过银行发放。2、填写顺序：先有资格证教师，再填写无证教师，最后填写上学期离职的专任教师（有证已代理）。3、教师工资含保险个人支付部分、节假日福利等，即应付工资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24"/>
          <w:lang w:eastAsia="zh-CN"/>
        </w:rPr>
        <w:t>。</w:t>
      </w: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kern w:val="0"/>
          <w:sz w:val="24"/>
        </w:rPr>
      </w:pP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eastAsia="zh-CN"/>
        </w:rPr>
      </w:pPr>
    </w:p>
    <w:sectPr>
      <w:pgSz w:w="11906" w:h="16838"/>
      <w:pgMar w:top="158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6"/>
    <w:rsid w:val="00015899"/>
    <w:rsid w:val="00022684"/>
    <w:rsid w:val="00031D65"/>
    <w:rsid w:val="00064A13"/>
    <w:rsid w:val="000652BF"/>
    <w:rsid w:val="00075C8A"/>
    <w:rsid w:val="000A1708"/>
    <w:rsid w:val="000B4C0E"/>
    <w:rsid w:val="000B4D11"/>
    <w:rsid w:val="000C639E"/>
    <w:rsid w:val="000D32FC"/>
    <w:rsid w:val="000E50C7"/>
    <w:rsid w:val="000E74D6"/>
    <w:rsid w:val="001147FF"/>
    <w:rsid w:val="0013742D"/>
    <w:rsid w:val="00152298"/>
    <w:rsid w:val="00162921"/>
    <w:rsid w:val="00167A08"/>
    <w:rsid w:val="0018588E"/>
    <w:rsid w:val="00190316"/>
    <w:rsid w:val="00190540"/>
    <w:rsid w:val="001E39BE"/>
    <w:rsid w:val="001E50B9"/>
    <w:rsid w:val="001E6510"/>
    <w:rsid w:val="001E7817"/>
    <w:rsid w:val="001F11A6"/>
    <w:rsid w:val="0022108A"/>
    <w:rsid w:val="002264C0"/>
    <w:rsid w:val="002325B9"/>
    <w:rsid w:val="002340AF"/>
    <w:rsid w:val="002575BE"/>
    <w:rsid w:val="00292329"/>
    <w:rsid w:val="00296490"/>
    <w:rsid w:val="002A0F45"/>
    <w:rsid w:val="002A257F"/>
    <w:rsid w:val="002A4996"/>
    <w:rsid w:val="002B2B7E"/>
    <w:rsid w:val="002E0AC5"/>
    <w:rsid w:val="00306F42"/>
    <w:rsid w:val="00326F01"/>
    <w:rsid w:val="003375F6"/>
    <w:rsid w:val="00356D13"/>
    <w:rsid w:val="003714ED"/>
    <w:rsid w:val="003B2521"/>
    <w:rsid w:val="003C0BAE"/>
    <w:rsid w:val="003D53F7"/>
    <w:rsid w:val="003D5C48"/>
    <w:rsid w:val="003E0121"/>
    <w:rsid w:val="004055AF"/>
    <w:rsid w:val="004151E5"/>
    <w:rsid w:val="0045426A"/>
    <w:rsid w:val="00462FCC"/>
    <w:rsid w:val="00491B2A"/>
    <w:rsid w:val="004A4120"/>
    <w:rsid w:val="004B2214"/>
    <w:rsid w:val="004B3AF6"/>
    <w:rsid w:val="004C0913"/>
    <w:rsid w:val="004F3817"/>
    <w:rsid w:val="004F6223"/>
    <w:rsid w:val="004F744A"/>
    <w:rsid w:val="00500949"/>
    <w:rsid w:val="005072AB"/>
    <w:rsid w:val="00530206"/>
    <w:rsid w:val="00531ACF"/>
    <w:rsid w:val="00545303"/>
    <w:rsid w:val="00545CD6"/>
    <w:rsid w:val="00546483"/>
    <w:rsid w:val="00564CFA"/>
    <w:rsid w:val="00583F8C"/>
    <w:rsid w:val="00586EA3"/>
    <w:rsid w:val="005A1B6F"/>
    <w:rsid w:val="005A500A"/>
    <w:rsid w:val="005B3535"/>
    <w:rsid w:val="005C155F"/>
    <w:rsid w:val="005D0410"/>
    <w:rsid w:val="005D45F1"/>
    <w:rsid w:val="005D7D16"/>
    <w:rsid w:val="005F7B27"/>
    <w:rsid w:val="006035E3"/>
    <w:rsid w:val="00604724"/>
    <w:rsid w:val="00605684"/>
    <w:rsid w:val="00611184"/>
    <w:rsid w:val="00617208"/>
    <w:rsid w:val="00641720"/>
    <w:rsid w:val="0065727F"/>
    <w:rsid w:val="006809BC"/>
    <w:rsid w:val="006A290E"/>
    <w:rsid w:val="006B03B4"/>
    <w:rsid w:val="006B4060"/>
    <w:rsid w:val="006E46F5"/>
    <w:rsid w:val="00720054"/>
    <w:rsid w:val="007250FD"/>
    <w:rsid w:val="007262E7"/>
    <w:rsid w:val="00746CFC"/>
    <w:rsid w:val="00747769"/>
    <w:rsid w:val="00766B47"/>
    <w:rsid w:val="007C0BE2"/>
    <w:rsid w:val="007D304B"/>
    <w:rsid w:val="007D3DB9"/>
    <w:rsid w:val="00807987"/>
    <w:rsid w:val="00813D6F"/>
    <w:rsid w:val="00816A9B"/>
    <w:rsid w:val="00830A7E"/>
    <w:rsid w:val="008367B2"/>
    <w:rsid w:val="0085651C"/>
    <w:rsid w:val="008A0EF7"/>
    <w:rsid w:val="008B5CFF"/>
    <w:rsid w:val="008C0593"/>
    <w:rsid w:val="008C1F76"/>
    <w:rsid w:val="008E0C9B"/>
    <w:rsid w:val="00936E2E"/>
    <w:rsid w:val="0094706E"/>
    <w:rsid w:val="009669D6"/>
    <w:rsid w:val="00970D02"/>
    <w:rsid w:val="009820EE"/>
    <w:rsid w:val="00990249"/>
    <w:rsid w:val="009A4287"/>
    <w:rsid w:val="009B0DC6"/>
    <w:rsid w:val="009B59FB"/>
    <w:rsid w:val="009C20E5"/>
    <w:rsid w:val="009C3627"/>
    <w:rsid w:val="009D34D6"/>
    <w:rsid w:val="009F0206"/>
    <w:rsid w:val="009F4A89"/>
    <w:rsid w:val="00A14006"/>
    <w:rsid w:val="00A664DB"/>
    <w:rsid w:val="00AB2075"/>
    <w:rsid w:val="00AB25AD"/>
    <w:rsid w:val="00AB4484"/>
    <w:rsid w:val="00AC4696"/>
    <w:rsid w:val="00AD0D3B"/>
    <w:rsid w:val="00AE0EC4"/>
    <w:rsid w:val="00AF1F99"/>
    <w:rsid w:val="00B017A8"/>
    <w:rsid w:val="00B11783"/>
    <w:rsid w:val="00B16070"/>
    <w:rsid w:val="00B22068"/>
    <w:rsid w:val="00B4605D"/>
    <w:rsid w:val="00B57927"/>
    <w:rsid w:val="00B673CD"/>
    <w:rsid w:val="00B82580"/>
    <w:rsid w:val="00B8285D"/>
    <w:rsid w:val="00B83E87"/>
    <w:rsid w:val="00B84972"/>
    <w:rsid w:val="00B90EA5"/>
    <w:rsid w:val="00B962D9"/>
    <w:rsid w:val="00BA3458"/>
    <w:rsid w:val="00BC3F62"/>
    <w:rsid w:val="00BD34E5"/>
    <w:rsid w:val="00BE19E4"/>
    <w:rsid w:val="00BE4354"/>
    <w:rsid w:val="00C4168F"/>
    <w:rsid w:val="00C46899"/>
    <w:rsid w:val="00C6487F"/>
    <w:rsid w:val="00C753D5"/>
    <w:rsid w:val="00C76070"/>
    <w:rsid w:val="00C829A3"/>
    <w:rsid w:val="00C93F8B"/>
    <w:rsid w:val="00C97AD2"/>
    <w:rsid w:val="00CA7A8C"/>
    <w:rsid w:val="00CB2BBF"/>
    <w:rsid w:val="00CC5A68"/>
    <w:rsid w:val="00D01B81"/>
    <w:rsid w:val="00D1241B"/>
    <w:rsid w:val="00D218E2"/>
    <w:rsid w:val="00D23489"/>
    <w:rsid w:val="00D507E4"/>
    <w:rsid w:val="00D52235"/>
    <w:rsid w:val="00D603A0"/>
    <w:rsid w:val="00DC4AA2"/>
    <w:rsid w:val="00DD5A3A"/>
    <w:rsid w:val="00DF3046"/>
    <w:rsid w:val="00E06710"/>
    <w:rsid w:val="00E10937"/>
    <w:rsid w:val="00E16958"/>
    <w:rsid w:val="00E42790"/>
    <w:rsid w:val="00E65D1E"/>
    <w:rsid w:val="00E80BB9"/>
    <w:rsid w:val="00E86FE8"/>
    <w:rsid w:val="00E96C28"/>
    <w:rsid w:val="00EB5F68"/>
    <w:rsid w:val="00EC398C"/>
    <w:rsid w:val="00ED7BBD"/>
    <w:rsid w:val="00F067BD"/>
    <w:rsid w:val="00F44DDF"/>
    <w:rsid w:val="00F4737A"/>
    <w:rsid w:val="00F5387F"/>
    <w:rsid w:val="00F66842"/>
    <w:rsid w:val="00FC05C6"/>
    <w:rsid w:val="04421F63"/>
    <w:rsid w:val="04ED2E46"/>
    <w:rsid w:val="08A57439"/>
    <w:rsid w:val="0DF7503B"/>
    <w:rsid w:val="11254B91"/>
    <w:rsid w:val="156144C1"/>
    <w:rsid w:val="184132C1"/>
    <w:rsid w:val="19FE674D"/>
    <w:rsid w:val="1A136393"/>
    <w:rsid w:val="208B6930"/>
    <w:rsid w:val="261A43E8"/>
    <w:rsid w:val="2738451E"/>
    <w:rsid w:val="2A2E7775"/>
    <w:rsid w:val="2EC86BB9"/>
    <w:rsid w:val="30463262"/>
    <w:rsid w:val="36580A73"/>
    <w:rsid w:val="375D572D"/>
    <w:rsid w:val="383162E5"/>
    <w:rsid w:val="42D91632"/>
    <w:rsid w:val="476C4A05"/>
    <w:rsid w:val="4A7E37F5"/>
    <w:rsid w:val="4AED70BD"/>
    <w:rsid w:val="519F4FB9"/>
    <w:rsid w:val="53CB2418"/>
    <w:rsid w:val="5D210C69"/>
    <w:rsid w:val="5E4F7369"/>
    <w:rsid w:val="63A04DB8"/>
    <w:rsid w:val="6B8A2DF3"/>
    <w:rsid w:val="6E056877"/>
    <w:rsid w:val="783C4D9E"/>
    <w:rsid w:val="7AA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apple-converted-space"/>
    <w:basedOn w:val="7"/>
    <w:qFormat/>
    <w:uiPriority w:val="99"/>
  </w:style>
  <w:style w:type="character" w:customStyle="1" w:styleId="12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205</Words>
  <Characters>1172</Characters>
  <Lines>9</Lines>
  <Paragraphs>2</Paragraphs>
  <TotalTime>34</TotalTime>
  <ScaleCrop>false</ScaleCrop>
  <LinksUpToDate>false</LinksUpToDate>
  <CharactersWithSpaces>1375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2018-04-20T01:19:00Z</dcterms:created>
  <dc:creator>admin</dc:creator>
  <cp:lastModifiedBy>✨Hedy✨</cp:lastModifiedBy>
  <cp:lastPrinted>2020-10-16T01:27:56Z</cp:lastPrinted>
  <dcterms:modified xsi:type="dcterms:W3CDTF">2020-10-16T01:29:01Z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