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snapToGrid w:val="0"/>
        <w:spacing w:line="560" w:lineRule="exact"/>
        <w:jc w:val="center"/>
        <w:rPr>
          <w:rFonts w:eastAsia="方正小标宋简体"/>
          <w:color w:val="000000"/>
          <w:kern w:val="0"/>
          <w:sz w:val="44"/>
          <w:szCs w:val="44"/>
          <w:lang w:bidi="ar-SA"/>
        </w:rPr>
      </w:pPr>
      <w:bookmarkStart w:id="0" w:name="_GoBack"/>
      <w:bookmarkEnd w:id="0"/>
      <w:r>
        <w:rPr>
          <w:rFonts w:eastAsia="方正小标宋简体"/>
          <w:color w:val="000000"/>
          <w:kern w:val="0"/>
          <w:sz w:val="44"/>
          <w:szCs w:val="44"/>
          <w:lang w:bidi="ar-SA"/>
        </w:rPr>
        <w:t>2023年清江镇人民政府信息公开工作年度报告</w:t>
      </w:r>
    </w:p>
    <w:p>
      <w:pPr>
        <w:spacing w:beforeLines="150" w:before="861" w:line="560" w:lineRule="exact"/>
        <w:ind w:firstLineChars="200" w:firstLine="624"/>
        <w:rPr>
          <w:rFonts w:ascii="仿宋_GB2312" w:cs="仿宋_GB2312" w:hint="eastAsia"/>
          <w:bCs/>
          <w:szCs w:val="32"/>
          <w:lang w:bidi="ar-SA"/>
        </w:rPr>
      </w:pPr>
      <w:r>
        <w:rPr>
          <w:rFonts w:ascii="仿宋_GB2312" w:cs="仿宋_GB2312" w:hint="eastAsia"/>
          <w:bCs/>
          <w:szCs w:val="32"/>
          <w:lang w:bidi="ar-SA"/>
        </w:rPr>
        <w:t>本报告依据《中华人民共和国政府信息公开条例》（以下简称《条例》）和国办公开办函〔2021〕30号要求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期限自2023年1月1日至2023年12月31日止。报告的电子版可在乐清市政府门户网站（http://www.yueqing.gov.cn/）政府信息公开年报专栏下载。如对报告内容有疑问，请与</w:t>
      </w:r>
      <w:r>
        <w:rPr>
          <w:rFonts w:ascii="仿宋_GB2312" w:cs="仿宋_GB2312" w:hint="eastAsia"/>
          <w:bCs/>
          <w:szCs w:val="32"/>
          <w:lang w:bidi="ar-SA"/>
        </w:rPr>
        <w:t>乐清市</w:t>
      </w:r>
      <w:r>
        <w:rPr>
          <w:rFonts w:ascii="仿宋_GB2312" w:cs="仿宋_GB2312" w:hint="eastAsia"/>
          <w:bCs/>
          <w:szCs w:val="32"/>
          <w:lang w:bidi="ar-SA"/>
        </w:rPr>
        <w:t>清江镇</w:t>
      </w:r>
      <w:r>
        <w:rPr>
          <w:rFonts w:ascii="仿宋_GB2312" w:cs="仿宋_GB2312" w:hint="eastAsia"/>
          <w:bCs/>
          <w:szCs w:val="32"/>
          <w:lang w:bidi="ar-SA"/>
        </w:rPr>
        <w:t>人民政府</w:t>
      </w:r>
      <w:r>
        <w:rPr>
          <w:rFonts w:ascii="仿宋_GB2312" w:cs="仿宋_GB2312" w:hint="eastAsia"/>
          <w:bCs/>
          <w:szCs w:val="32"/>
          <w:lang w:bidi="ar-SA"/>
        </w:rPr>
        <w:t>党政综合办公室</w:t>
      </w:r>
      <w:r>
        <w:rPr>
          <w:rFonts w:ascii="仿宋_GB2312" w:cs="仿宋_GB2312" w:hint="eastAsia"/>
          <w:bCs/>
          <w:szCs w:val="32"/>
          <w:lang w:bidi="ar-SA"/>
        </w:rPr>
        <w:t>联系（电话：0577-6</w:t>
      </w:r>
      <w:r>
        <w:rPr>
          <w:rFonts w:ascii="仿宋_GB2312" w:cs="仿宋_GB2312" w:hint="eastAsia"/>
          <w:bCs/>
          <w:szCs w:val="32"/>
          <w:lang w:bidi="ar-SA"/>
        </w:rPr>
        <w:t>2271133</w:t>
      </w:r>
      <w:r>
        <w:rPr>
          <w:rFonts w:ascii="仿宋_GB2312" w:cs="仿宋_GB2312" w:hint="eastAsia"/>
          <w:bCs/>
          <w:szCs w:val="32"/>
          <w:lang w:bidi="ar-SA"/>
        </w:rPr>
        <w:t>，电子邮件：yqsxxgk@163.com）。</w:t>
      </w:r>
    </w:p>
    <w:p>
      <w:pPr>
        <w:shd w:val="clear" w:color="auto" w:fill="FFFFFF"/>
        <w:ind w:firstLine="480"/>
        <w:rPr>
          <w:rFonts w:eastAsia="黑体"/>
          <w:color w:val="333333"/>
        </w:rPr>
      </w:pPr>
      <w:r>
        <w:rPr>
          <w:rFonts w:eastAsia="黑体"/>
          <w:b/>
          <w:bCs/>
          <w:color w:val="333333"/>
        </w:rPr>
        <w:t>一、总体情况</w:t>
      </w:r>
    </w:p>
    <w:p>
      <w:pPr>
        <w:spacing w:line="560" w:lineRule="exact"/>
        <w:ind w:firstLineChars="200" w:firstLine="624"/>
        <w:rPr>
          <w:rFonts w:ascii="仿宋_GB2312" w:eastAsia="仿宋_GB2312" w:cs="仿宋_GB2312" w:hint="eastAsia"/>
          <w:sz w:val="32"/>
          <w:szCs w:val="32"/>
          <w:lang w:bidi="ar-SA"/>
        </w:rPr>
      </w:pPr>
      <w:r>
        <w:rPr>
          <w:rFonts w:ascii="仿宋_GB2312" w:eastAsia="仿宋_GB2312" w:cs="仿宋_GB2312" w:hint="eastAsia"/>
          <w:sz w:val="32"/>
          <w:szCs w:val="32"/>
          <w:lang w:bidi="ar-SA"/>
        </w:rPr>
        <w:t>2023年，我镇认真按照国家、省、温州和乐清有关政务公开的要求和部署，坚持依法公开、真实公正、讲求实效、利于监督的原则，结合我镇工作实际，创新机制、丰富内容、拓宽渠道，不断提升政务公开标准化、规范化水平，全面推进政务公开工作。</w:t>
      </w:r>
    </w:p>
    <w:p>
      <w:pPr>
        <w:spacing w:line="560" w:lineRule="exact"/>
        <w:ind w:firstLineChars="200" w:firstLine="624"/>
        <w:rPr>
          <w:rFonts w:ascii="楷体_GB2312" w:eastAsia="楷体_GB2312" w:cs="楷体_GB2312" w:hint="eastAsia"/>
          <w:sz w:val="32"/>
          <w:szCs w:val="32"/>
          <w:lang w:bidi="ar-SA"/>
        </w:rPr>
      </w:pPr>
      <w:r>
        <w:rPr>
          <w:rFonts w:ascii="楷体_GB2312" w:eastAsia="楷体_GB2312" w:cs="楷体_GB2312" w:hint="eastAsia"/>
          <w:sz w:val="32"/>
          <w:szCs w:val="32"/>
          <w:lang w:bidi="ar-SA"/>
        </w:rPr>
        <w:t>（一）主动公开</w:t>
      </w:r>
      <w:r>
        <w:rPr>
          <w:rFonts w:ascii="楷体_GB2312" w:eastAsia="楷体_GB2312" w:cs="楷体_GB2312" w:hint="eastAsia"/>
          <w:sz w:val="32"/>
          <w:szCs w:val="32"/>
          <w:lang w:bidi="ar-SA"/>
        </w:rPr>
        <w:t>方面</w:t>
      </w:r>
    </w:p>
    <w:p>
      <w:pPr>
        <w:pStyle w:val="29"/>
        <w:keepNext w:val="0"/>
        <w:keepLines w:val="0"/>
        <w:pageBreakBefore w:val="0"/>
        <w:widowControl/>
        <w:suppressLineNumbers w:val="0"/>
        <w:kinsoku/>
        <w:wordWrap/>
        <w:overflowPunct/>
        <w:topLinePunct w:val="0"/>
        <w:autoSpaceDE/>
        <w:autoSpaceDN/>
        <w:adjustRightInd/>
        <w:snapToGrid/>
        <w:spacing w:beforeAutospacing="0" w:afterAutospacing="0" w:line="560" w:lineRule="exact"/>
        <w:ind w:firstLineChars="200" w:firstLine="624"/>
        <w:jc w:val="both"/>
        <w:rPr>
          <w:rFonts w:ascii="仿宋_GB2312" w:eastAsia="仿宋_GB2312" w:cs="仿宋_GB2312" w:hint="eastAsia"/>
          <w:kern w:val="2"/>
          <w:sz w:val="32"/>
          <w:szCs w:val="32"/>
          <w:lang w:bidi="ar-SA"/>
        </w:rPr>
      </w:pPr>
      <w:r>
        <w:rPr>
          <w:rFonts w:ascii="仿宋_GB2312" w:eastAsia="仿宋_GB2312" w:cs="仿宋_GB2312" w:hint="eastAsia"/>
          <w:kern w:val="2"/>
          <w:sz w:val="32"/>
          <w:szCs w:val="32"/>
          <w:lang w:val="en-US" w:eastAsia="zh-CN" w:bidi="ar-SA"/>
        </w:rPr>
        <w:t>202</w:t>
      </w:r>
      <w:r>
        <w:rPr>
          <w:rFonts w:ascii="仿宋_GB2312" w:eastAsia="仿宋_GB2312" w:cs="仿宋_GB2312" w:hint="eastAsia"/>
          <w:kern w:val="2"/>
          <w:sz w:val="32"/>
          <w:szCs w:val="32"/>
          <w:lang w:val="en-US" w:eastAsia="zh-CN" w:bidi="ar-SA"/>
        </w:rPr>
        <w:t>3</w:t>
      </w:r>
      <w:r>
        <w:rPr>
          <w:rFonts w:ascii="仿宋_GB2312" w:eastAsia="仿宋_GB2312" w:cs="仿宋_GB2312" w:hint="eastAsia"/>
          <w:kern w:val="2"/>
          <w:sz w:val="32"/>
          <w:szCs w:val="32"/>
          <w:lang w:val="en-US" w:eastAsia="zh-CN" w:bidi="ar-SA"/>
        </w:rPr>
        <w:t>年清江镇主动公开政府信息</w:t>
      </w:r>
      <w:r>
        <w:rPr>
          <w:rFonts w:ascii="仿宋_GB2312" w:eastAsia="仿宋_GB2312" w:cs="仿宋_GB2312" w:hint="eastAsia"/>
          <w:kern w:val="2"/>
          <w:sz w:val="32"/>
          <w:szCs w:val="32"/>
          <w:lang w:val="en-US" w:eastAsia="zh-CN" w:bidi="ar-SA"/>
        </w:rPr>
        <w:t>29</w:t>
      </w:r>
      <w:r>
        <w:rPr>
          <w:rFonts w:ascii="仿宋_GB2312" w:eastAsia="仿宋_GB2312" w:cs="仿宋_GB2312" w:hint="eastAsia"/>
          <w:kern w:val="2"/>
          <w:sz w:val="32"/>
          <w:szCs w:val="32"/>
          <w:lang w:val="en-US" w:eastAsia="zh-CN" w:bidi="ar-SA"/>
        </w:rPr>
        <w:t>条，其中主动公开公文类政府信息</w:t>
      </w:r>
      <w:r>
        <w:rPr>
          <w:rFonts w:ascii="仿宋_GB2312" w:eastAsia="仿宋_GB2312" w:cs="仿宋_GB2312" w:hint="eastAsia"/>
          <w:kern w:val="2"/>
          <w:sz w:val="32"/>
          <w:szCs w:val="32"/>
          <w:lang w:val="en-US" w:eastAsia="zh-CN" w:bidi="ar-SA"/>
        </w:rPr>
        <w:t>20</w:t>
      </w:r>
      <w:r>
        <w:rPr>
          <w:rFonts w:ascii="仿宋_GB2312" w:eastAsia="仿宋_GB2312" w:cs="仿宋_GB2312" w:hint="eastAsia"/>
          <w:kern w:val="2"/>
          <w:sz w:val="32"/>
          <w:szCs w:val="32"/>
          <w:lang w:val="en-US" w:eastAsia="zh-CN" w:bidi="ar-SA"/>
        </w:rPr>
        <w:t>条，非公文类政府信息</w:t>
      </w:r>
      <w:r>
        <w:rPr>
          <w:rFonts w:ascii="仿宋_GB2312" w:eastAsia="仿宋_GB2312" w:cs="仿宋_GB2312" w:hint="eastAsia"/>
          <w:kern w:val="2"/>
          <w:sz w:val="32"/>
          <w:szCs w:val="32"/>
          <w:lang w:val="en-US" w:eastAsia="zh-CN" w:bidi="ar-SA"/>
        </w:rPr>
        <w:t>9</w:t>
      </w:r>
      <w:r>
        <w:rPr>
          <w:rFonts w:ascii="仿宋_GB2312" w:eastAsia="仿宋_GB2312" w:cs="仿宋_GB2312" w:hint="eastAsia"/>
          <w:kern w:val="2"/>
          <w:sz w:val="32"/>
          <w:szCs w:val="32"/>
          <w:lang w:val="en-US" w:eastAsia="zh-CN" w:bidi="ar-SA"/>
        </w:rPr>
        <w:t>条</w:t>
      </w:r>
      <w:r>
        <w:rPr>
          <w:rFonts w:ascii="仿宋_GB2312" w:eastAsia="仿宋_GB2312" w:cs="仿宋_GB2312" w:hint="eastAsia"/>
          <w:kern w:val="2"/>
          <w:sz w:val="32"/>
          <w:szCs w:val="32"/>
          <w:lang w:val="en-US" w:eastAsia="zh-CN" w:bidi="ar-SA"/>
        </w:rPr>
        <w:t>，对2条政府信息开展政策解读</w:t>
      </w:r>
      <w:r>
        <w:rPr>
          <w:rFonts w:ascii="仿宋_GB2312" w:eastAsia="仿宋_GB2312" w:cs="仿宋_GB2312" w:hint="eastAsia"/>
          <w:kern w:val="2"/>
          <w:sz w:val="32"/>
          <w:szCs w:val="32"/>
          <w:lang w:val="en-US" w:eastAsia="zh-CN" w:bidi="ar-SA"/>
        </w:rPr>
        <w:t>。</w:t>
      </w:r>
      <w:r>
        <w:rPr>
          <w:rFonts w:ascii="仿宋_GB2312" w:eastAsia="仿宋_GB2312" w:hint="eastAsia"/>
          <w:color w:val="000000"/>
          <w:spacing w:val="0"/>
          <w:sz w:val="32"/>
          <w:szCs w:val="32"/>
        </w:rPr>
        <w:t>我镇主动公开的政府信息主要</w:t>
      </w:r>
      <w:r>
        <w:rPr>
          <w:rFonts w:ascii="仿宋_GB2312" w:eastAsia="仿宋_GB2312" w:cs="仿宋_GB2312" w:hint="eastAsia"/>
          <w:sz w:val="32"/>
          <w:szCs w:val="32"/>
          <w:lang w:bidi="ar-SA"/>
        </w:rPr>
        <w:t>包括机构设置、政策文件、人事任免、规划计划等4个一级类别和7个二级类别</w:t>
      </w:r>
      <w:r>
        <w:rPr>
          <w:rFonts w:ascii="仿宋_GB2312" w:eastAsia="仿宋_GB2312" w:cs="仿宋_GB2312" w:hint="eastAsia"/>
          <w:kern w:val="2"/>
          <w:sz w:val="32"/>
          <w:szCs w:val="32"/>
          <w:lang w:bidi="ar-SA"/>
        </w:rPr>
        <w:t>，更深层次地加大了政务公开的透明力度。</w:t>
      </w:r>
    </w:p>
    <w:p>
      <w:pPr>
        <w:spacing w:line="560" w:lineRule="exact"/>
        <w:ind w:firstLineChars="200" w:firstLine="624"/>
        <w:rPr>
          <w:rFonts w:ascii="楷体_GB2312" w:eastAsia="楷体_GB2312" w:cs="楷体_GB2312" w:hint="eastAsia"/>
          <w:sz w:val="32"/>
          <w:szCs w:val="32"/>
          <w:lang w:bidi="ar-SA"/>
        </w:rPr>
      </w:pPr>
      <w:r>
        <w:rPr>
          <w:rFonts w:ascii="楷体_GB2312" w:eastAsia="楷体_GB2312" w:cs="楷体_GB2312" w:hint="eastAsia"/>
          <w:sz w:val="32"/>
          <w:szCs w:val="32"/>
          <w:lang w:bidi="ar-SA"/>
        </w:rPr>
        <w:t>（二）依申请公开</w:t>
      </w:r>
      <w:r>
        <w:rPr>
          <w:rFonts w:ascii="楷体_GB2312" w:eastAsia="楷体_GB2312" w:cs="楷体_GB2312" w:hint="eastAsia"/>
          <w:sz w:val="32"/>
          <w:szCs w:val="32"/>
          <w:lang w:bidi="ar-SA"/>
        </w:rPr>
        <w:t>方面</w:t>
      </w:r>
    </w:p>
    <w:p>
      <w:pPr>
        <w:pStyle w:val="29"/>
        <w:keepNext w:val="0"/>
        <w:keepLines w:val="0"/>
        <w:pageBreakBefore w:val="0"/>
        <w:widowControl/>
        <w:suppressLineNumbers w:val="0"/>
        <w:kinsoku/>
        <w:wordWrap/>
        <w:overflowPunct/>
        <w:topLinePunct w:val="0"/>
        <w:autoSpaceDE/>
        <w:autoSpaceDN/>
        <w:adjustRightInd/>
        <w:snapToGrid/>
        <w:spacing w:beforeAutospacing="0" w:afterAutospacing="0" w:line="560" w:lineRule="exact"/>
        <w:ind w:firstLineChars="200" w:firstLine="624"/>
        <w:jc w:val="both"/>
        <w:rPr>
          <w:rFonts w:ascii="仿宋_GB2312" w:eastAsia="仿宋_GB2312" w:cs="仿宋_GB2312" w:hint="eastAsia"/>
          <w:kern w:val="2"/>
          <w:sz w:val="32"/>
          <w:szCs w:val="32"/>
          <w:lang w:bidi="ar-SA"/>
        </w:rPr>
      </w:pPr>
      <w:r>
        <w:rPr>
          <w:rFonts w:ascii="仿宋_GB2312" w:eastAsia="仿宋_GB2312" w:cs="仿宋_GB2312" w:hint="eastAsia"/>
          <w:kern w:val="2"/>
          <w:sz w:val="32"/>
          <w:szCs w:val="32"/>
          <w:lang w:bidi="ar-SA"/>
        </w:rPr>
        <w:t>20223年，共收到依申请公开政府信息案件10件，办结10件，结转下年度办理0件，未有因信息公开引起的行政复议及行政诉讼件，依申请公开答复实现“零纠纷、零纠错、零败诉”。</w:t>
      </w:r>
    </w:p>
    <w:p>
      <w:pPr>
        <w:spacing w:line="560" w:lineRule="exact"/>
        <w:ind w:firstLineChars="200" w:firstLine="624"/>
        <w:rPr>
          <w:rFonts w:ascii="楷体_GB2312" w:eastAsia="楷体_GB2312" w:cs="楷体_GB2312" w:hint="eastAsia"/>
          <w:sz w:val="32"/>
          <w:szCs w:val="32"/>
          <w:lang w:bidi="ar-SA"/>
        </w:rPr>
      </w:pPr>
      <w:r>
        <w:rPr>
          <w:rFonts w:ascii="楷体_GB2312" w:eastAsia="楷体_GB2312" w:cs="楷体_GB2312" w:hint="eastAsia"/>
          <w:sz w:val="32"/>
          <w:szCs w:val="32"/>
          <w:lang w:bidi="ar-SA"/>
        </w:rPr>
        <w:t>（三）政府信息管理方面</w:t>
      </w:r>
    </w:p>
    <w:p>
      <w:pPr>
        <w:pStyle w:val="29"/>
        <w:keepNext w:val="0"/>
        <w:keepLines w:val="0"/>
        <w:pageBreakBefore w:val="0"/>
        <w:widowControl/>
        <w:suppressLineNumbers w:val="0"/>
        <w:kinsoku/>
        <w:wordWrap/>
        <w:overflowPunct/>
        <w:topLinePunct w:val="0"/>
        <w:autoSpaceDE/>
        <w:autoSpaceDN/>
        <w:adjustRightInd/>
        <w:snapToGrid/>
        <w:spacing w:beforeAutospacing="0" w:afterAutospacing="0" w:line="560" w:lineRule="exact"/>
        <w:ind w:firstLineChars="200" w:firstLine="624"/>
        <w:jc w:val="both"/>
        <w:rPr>
          <w:rFonts w:ascii="仿宋_GB2312" w:eastAsia="仿宋_GB2312" w:cs="仿宋_GB2312" w:hint="eastAsia"/>
          <w:kern w:val="2"/>
          <w:sz w:val="32"/>
          <w:szCs w:val="32"/>
          <w:lang w:bidi="ar-SA"/>
        </w:rPr>
      </w:pPr>
      <w:r>
        <w:rPr>
          <w:rFonts w:ascii="仿宋_GB2312" w:eastAsia="仿宋_GB2312" w:cs="仿宋_GB2312" w:hint="eastAsia"/>
          <w:kern w:val="2"/>
          <w:sz w:val="32"/>
          <w:szCs w:val="32"/>
          <w:lang w:bidi="ar-SA"/>
        </w:rPr>
        <w:t>聚焦法定主动公开内容，梳理信息公开目录和事项清单，健全政府信息发布审查机制，规范化有序发布展示各类信息。</w:t>
      </w:r>
    </w:p>
    <w:p>
      <w:pPr>
        <w:spacing w:line="560" w:lineRule="exact"/>
        <w:ind w:firstLineChars="200" w:firstLine="624"/>
        <w:rPr>
          <w:rFonts w:ascii="楷体_GB2312" w:eastAsia="楷体_GB2312" w:cs="楷体_GB2312" w:hint="eastAsia"/>
          <w:szCs w:val="32"/>
          <w:lang w:bidi="ar-SA"/>
        </w:rPr>
      </w:pPr>
      <w:r>
        <w:rPr>
          <w:rFonts w:ascii="楷体_GB2312" w:eastAsia="楷体_GB2312" w:cs="楷体_GB2312" w:hint="eastAsia"/>
          <w:szCs w:val="32"/>
          <w:lang w:bidi="ar-SA"/>
        </w:rPr>
        <w:t>（四）平台建设方面</w:t>
      </w:r>
    </w:p>
    <w:p>
      <w:pPr>
        <w:pStyle w:val="29"/>
        <w:keepNext w:val="0"/>
        <w:keepLines w:val="0"/>
        <w:pageBreakBefore w:val="0"/>
        <w:widowControl/>
        <w:suppressLineNumbers w:val="0"/>
        <w:kinsoku/>
        <w:wordWrap/>
        <w:overflowPunct/>
        <w:topLinePunct w:val="0"/>
        <w:autoSpaceDE/>
        <w:autoSpaceDN/>
        <w:adjustRightInd/>
        <w:snapToGrid/>
        <w:spacing w:beforeAutospacing="0" w:afterAutospacing="0" w:line="560" w:lineRule="exact"/>
        <w:ind w:firstLineChars="200" w:firstLine="624"/>
        <w:jc w:val="both"/>
        <w:rPr>
          <w:rFonts w:ascii="仿宋_GB2312" w:eastAsia="仿宋_GB2312" w:cs="仿宋_GB2312" w:hint="eastAsia"/>
          <w:kern w:val="2"/>
          <w:sz w:val="32"/>
          <w:szCs w:val="32"/>
          <w:lang w:bidi="ar-SA"/>
        </w:rPr>
      </w:pPr>
      <w:r>
        <w:rPr>
          <w:rFonts w:ascii="仿宋_GB2312" w:eastAsia="仿宋_GB2312" w:cs="仿宋_GB2312" w:hint="eastAsia"/>
          <w:kern w:val="2"/>
          <w:sz w:val="32"/>
          <w:szCs w:val="32"/>
          <w:lang w:bidi="ar-SA"/>
        </w:rPr>
        <w:t>在规定时限内主动公开各类政府信息，及时更新调整平台的机构信息、领导信息。</w:t>
      </w:r>
    </w:p>
    <w:p>
      <w:pPr>
        <w:spacing w:line="560" w:lineRule="exact"/>
        <w:ind w:firstLineChars="200" w:firstLine="624"/>
        <w:rPr>
          <w:rFonts w:ascii="仿宋_GB2312" w:cs="仿宋_GB2312" w:hint="eastAsia"/>
          <w:szCs w:val="32"/>
          <w:lang w:bidi="ar-SA"/>
        </w:rPr>
      </w:pPr>
      <w:r>
        <w:rPr>
          <w:rFonts w:ascii="楷体_GB2312" w:eastAsia="楷体_GB2312" w:cs="楷体_GB2312" w:hint="eastAsia"/>
          <w:szCs w:val="32"/>
          <w:lang w:bidi="ar-SA"/>
        </w:rPr>
        <w:t>（五）</w:t>
      </w:r>
      <w:r>
        <w:rPr>
          <w:rFonts w:ascii="仿宋_GB2312" w:cs="仿宋_GB2312" w:hint="eastAsia"/>
          <w:szCs w:val="32"/>
          <w:lang w:bidi="ar-SA"/>
        </w:rPr>
        <w:t>监</w:t>
      </w:r>
      <w:r>
        <w:rPr>
          <w:rFonts w:ascii="楷体_GB2312" w:eastAsia="楷体_GB2312" w:cs="楷体_GB2312" w:hint="eastAsia"/>
          <w:szCs w:val="32"/>
          <w:lang w:bidi="ar-SA"/>
        </w:rPr>
        <w:t>督保障方面</w:t>
      </w:r>
    </w:p>
    <w:p>
      <w:pPr>
        <w:spacing w:line="560" w:lineRule="exact"/>
        <w:ind w:firstLineChars="200" w:firstLine="624"/>
        <w:rPr>
          <w:rFonts w:ascii="仿宋_GB2312" w:eastAsia="仿宋_GB2312" w:cs="仿宋_GB2312" w:hint="eastAsia"/>
          <w:sz w:val="32"/>
          <w:szCs w:val="32"/>
          <w:lang w:bidi="ar-SA"/>
        </w:rPr>
      </w:pPr>
      <w:r>
        <w:rPr>
          <w:rFonts w:ascii="仿宋_GB2312" w:eastAsia="仿宋_GB2312" w:cs="仿宋_GB2312" w:hint="eastAsia"/>
          <w:sz w:val="32"/>
          <w:szCs w:val="32"/>
          <w:lang w:bidi="ar-SA"/>
        </w:rPr>
        <w:t>2023年未发生政府信息公开工作责任追究情况。</w:t>
      </w:r>
    </w:p>
    <w:p>
      <w:pPr>
        <w:shd w:val="clear" w:color="auto" w:fill="FFFFFF"/>
        <w:ind w:firstLine="480"/>
        <w:rPr>
          <w:color w:val="333333"/>
        </w:rPr>
      </w:pPr>
      <w:r>
        <w:rPr>
          <w:rFonts w:eastAsia="黑体"/>
          <w:b/>
          <w:bCs/>
          <w:color w:val="333333"/>
        </w:rPr>
        <w:t>二、主动公开政府信息情况</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2382"/>
        <w:gridCol w:w="2298"/>
        <w:gridCol w:w="2435"/>
        <w:gridCol w:w="2307"/>
      </w:tblGrid>
      <w:tr>
        <w:trPr>
          <w:trHeight w:val="23"/>
        </w:trPr>
        <w:tc>
          <w:tcPr>
            <w:tcW w:w="9422" w:type="dxa"/>
            <w:gridSpan w:val="4"/>
            <w:tcBorders>
              <w:tl2br w:val="nil"/>
              <w:tr2bl w:val="nil"/>
            </w:tcBorders>
            <w:shd w:val="clear" w:color="auto" w:fill="C6D9F1"/>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第二十条第（一）项</w:t>
            </w:r>
          </w:p>
        </w:tc>
      </w:tr>
      <w:tr>
        <w:trPr>
          <w:trHeight w:val="23"/>
        </w:trPr>
        <w:tc>
          <w:tcPr>
            <w:tcW w:w="2382"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信息内容</w:t>
            </w:r>
          </w:p>
        </w:tc>
        <w:tc>
          <w:tcPr>
            <w:tcW w:w="2298"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本年</w:t>
            </w:r>
            <w:r>
              <w:rPr>
                <w:rFonts w:ascii="宋体" w:eastAsia="宋体" w:cs="宋体" w:hint="eastAsia"/>
                <w:sz w:val="22"/>
                <w:szCs w:val="22"/>
                <w:lang w:bidi="ar-SA"/>
              </w:rPr>
              <w:t>制发件数</w:t>
            </w:r>
          </w:p>
        </w:tc>
        <w:tc>
          <w:tcPr>
            <w:tcW w:w="2435"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本年废止件数</w:t>
            </w:r>
          </w:p>
        </w:tc>
        <w:tc>
          <w:tcPr>
            <w:tcW w:w="2307"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现行有效件</w:t>
            </w:r>
            <w:r>
              <w:rPr>
                <w:rFonts w:ascii="宋体" w:eastAsia="宋体" w:cs="宋体" w:hint="eastAsia"/>
                <w:sz w:val="22"/>
                <w:szCs w:val="22"/>
                <w:lang w:bidi="ar-SA"/>
              </w:rPr>
              <w:t>数</w:t>
            </w:r>
          </w:p>
        </w:tc>
      </w:tr>
      <w:tr>
        <w:trPr>
          <w:trHeight w:val="90"/>
        </w:trPr>
        <w:tc>
          <w:tcPr>
            <w:tcW w:w="2382" w:type="dxa"/>
            <w:tcBorders>
              <w:tl2br w:val="nil"/>
              <w:tr2bl w:val="nil"/>
            </w:tcBorders>
            <w:tcMar>
              <w:left w:w="57" w:type="dxa"/>
              <w:right w:w="57" w:type="dxa"/>
            </w:tcMar>
            <w:vAlign w:val="center"/>
          </w:tcPr>
          <w:p>
            <w:pPr>
              <w:spacing w:beforeLines="10" w:before="57" w:afterLines="10" w:after="57" w:line="300" w:lineRule="exact"/>
              <w:rPr>
                <w:rFonts w:ascii="宋体" w:eastAsia="宋体" w:cs="宋体" w:hint="eastAsia"/>
                <w:sz w:val="22"/>
                <w:szCs w:val="22"/>
                <w:lang w:bidi="ar-SA"/>
              </w:rPr>
            </w:pPr>
            <w:r>
              <w:rPr>
                <w:rFonts w:ascii="宋体" w:eastAsia="宋体" w:cs="宋体" w:hint="eastAsia"/>
                <w:color w:val="000000"/>
                <w:sz w:val="22"/>
                <w:szCs w:val="22"/>
                <w:lang w:bidi="ar-SA"/>
              </w:rPr>
              <w:t>规章</w:t>
            </w:r>
          </w:p>
        </w:tc>
        <w:tc>
          <w:tcPr>
            <w:tcW w:w="2298"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sz w:val="22"/>
                <w:szCs w:val="22"/>
                <w:lang w:bidi="ar-SA"/>
              </w:rPr>
              <w:t>0</w:t>
            </w:r>
          </w:p>
        </w:tc>
        <w:tc>
          <w:tcPr>
            <w:tcW w:w="2435"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sz w:val="22"/>
                <w:szCs w:val="22"/>
                <w:lang w:bidi="ar-SA"/>
              </w:rPr>
              <w:t>0</w:t>
            </w:r>
          </w:p>
        </w:tc>
        <w:tc>
          <w:tcPr>
            <w:tcW w:w="2307"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sz w:val="22"/>
                <w:szCs w:val="22"/>
                <w:lang w:bidi="ar-SA"/>
              </w:rPr>
              <w:t>0</w:t>
            </w:r>
          </w:p>
        </w:tc>
      </w:tr>
      <w:tr>
        <w:trPr>
          <w:trHeight w:val="23"/>
        </w:trPr>
        <w:tc>
          <w:tcPr>
            <w:tcW w:w="2382" w:type="dxa"/>
            <w:tcBorders>
              <w:tl2br w:val="nil"/>
              <w:tr2bl w:val="nil"/>
            </w:tcBorders>
            <w:tcMar>
              <w:left w:w="57" w:type="dxa"/>
              <w:right w:w="57" w:type="dxa"/>
            </w:tcMar>
            <w:vAlign w:val="center"/>
          </w:tcPr>
          <w:p>
            <w:pPr>
              <w:spacing w:beforeLines="10" w:before="57" w:afterLines="10" w:after="57" w:line="300" w:lineRule="exact"/>
              <w:rPr>
                <w:rFonts w:ascii="宋体" w:eastAsia="宋体" w:cs="宋体" w:hint="eastAsia"/>
                <w:sz w:val="22"/>
                <w:szCs w:val="22"/>
                <w:lang w:bidi="ar-SA"/>
              </w:rPr>
            </w:pPr>
            <w:r>
              <w:rPr>
                <w:rFonts w:ascii="宋体" w:eastAsia="宋体" w:cs="宋体" w:hint="eastAsia"/>
                <w:color w:val="000000"/>
                <w:sz w:val="22"/>
                <w:szCs w:val="22"/>
                <w:lang w:bidi="ar-SA"/>
              </w:rPr>
              <w:t>行政规范性文件</w:t>
            </w:r>
          </w:p>
        </w:tc>
        <w:tc>
          <w:tcPr>
            <w:tcW w:w="2298"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sz w:val="22"/>
                <w:szCs w:val="22"/>
                <w:lang w:bidi="ar-SA"/>
              </w:rPr>
              <w:t>0</w:t>
            </w:r>
          </w:p>
        </w:tc>
        <w:tc>
          <w:tcPr>
            <w:tcW w:w="2435"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sz w:val="22"/>
                <w:szCs w:val="22"/>
                <w:lang w:bidi="ar-SA"/>
              </w:rPr>
              <w:t>0</w:t>
            </w:r>
          </w:p>
        </w:tc>
        <w:tc>
          <w:tcPr>
            <w:tcW w:w="2307"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sz w:val="22"/>
                <w:szCs w:val="22"/>
                <w:lang w:bidi="ar-SA"/>
              </w:rPr>
              <w:t>0</w:t>
            </w:r>
          </w:p>
        </w:tc>
      </w:tr>
      <w:tr>
        <w:trPr>
          <w:trHeight w:val="23"/>
        </w:trPr>
        <w:tc>
          <w:tcPr>
            <w:tcW w:w="9422" w:type="dxa"/>
            <w:gridSpan w:val="4"/>
            <w:tcBorders>
              <w:tl2br w:val="nil"/>
              <w:tr2bl w:val="nil"/>
            </w:tcBorders>
            <w:shd w:val="clear" w:color="auto" w:fill="C6D9F1"/>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第二十条第（五）项</w:t>
            </w:r>
          </w:p>
        </w:tc>
      </w:tr>
      <w:tr>
        <w:trPr>
          <w:trHeight w:val="23"/>
        </w:trPr>
        <w:tc>
          <w:tcPr>
            <w:tcW w:w="2382"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信息内容</w:t>
            </w:r>
          </w:p>
        </w:tc>
        <w:tc>
          <w:tcPr>
            <w:tcW w:w="7040" w:type="dxa"/>
            <w:gridSpan w:val="3"/>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本年处理决定数量</w:t>
            </w:r>
          </w:p>
        </w:tc>
      </w:tr>
      <w:tr>
        <w:trPr>
          <w:trHeight w:val="23"/>
        </w:trPr>
        <w:tc>
          <w:tcPr>
            <w:tcW w:w="2382" w:type="dxa"/>
            <w:tcBorders>
              <w:tl2br w:val="nil"/>
              <w:tr2bl w:val="nil"/>
            </w:tcBorders>
            <w:tcMar>
              <w:left w:w="57" w:type="dxa"/>
              <w:right w:w="57" w:type="dxa"/>
            </w:tcMar>
            <w:vAlign w:val="center"/>
          </w:tcPr>
          <w:p>
            <w:pPr>
              <w:spacing w:beforeLines="10" w:before="57" w:afterLines="10" w:after="57" w:line="300" w:lineRule="exact"/>
              <w:rPr>
                <w:rFonts w:ascii="宋体" w:eastAsia="宋体" w:cs="宋体" w:hint="eastAsia"/>
                <w:sz w:val="22"/>
                <w:szCs w:val="22"/>
                <w:lang w:bidi="ar-SA"/>
              </w:rPr>
            </w:pPr>
            <w:r>
              <w:rPr>
                <w:rFonts w:ascii="宋体" w:eastAsia="宋体" w:cs="宋体" w:hint="eastAsia"/>
                <w:color w:val="000000"/>
                <w:sz w:val="22"/>
                <w:szCs w:val="22"/>
                <w:lang w:bidi="ar-SA"/>
              </w:rPr>
              <w:t>行政许可</w:t>
            </w:r>
          </w:p>
        </w:tc>
        <w:tc>
          <w:tcPr>
            <w:tcW w:w="7040" w:type="dxa"/>
            <w:gridSpan w:val="3"/>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sz w:val="22"/>
                <w:szCs w:val="22"/>
                <w:lang w:bidi="ar-SA"/>
              </w:rPr>
              <w:t>89</w:t>
            </w:r>
          </w:p>
        </w:tc>
      </w:tr>
      <w:tr>
        <w:trPr>
          <w:trHeight w:val="23"/>
        </w:trPr>
        <w:tc>
          <w:tcPr>
            <w:tcW w:w="9422" w:type="dxa"/>
            <w:gridSpan w:val="4"/>
            <w:tcBorders>
              <w:tl2br w:val="nil"/>
              <w:tr2bl w:val="nil"/>
            </w:tcBorders>
            <w:shd w:val="clear" w:color="auto" w:fill="C6D9F1"/>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第二十条第（六）项</w:t>
            </w:r>
          </w:p>
        </w:tc>
      </w:tr>
      <w:tr>
        <w:trPr>
          <w:trHeight w:val="23"/>
        </w:trPr>
        <w:tc>
          <w:tcPr>
            <w:tcW w:w="2382"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信息内容</w:t>
            </w:r>
          </w:p>
        </w:tc>
        <w:tc>
          <w:tcPr>
            <w:tcW w:w="7040" w:type="dxa"/>
            <w:gridSpan w:val="3"/>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本年处理决定数量</w:t>
            </w:r>
          </w:p>
        </w:tc>
      </w:tr>
      <w:tr>
        <w:trPr>
          <w:trHeight w:val="23"/>
        </w:trPr>
        <w:tc>
          <w:tcPr>
            <w:tcW w:w="2382" w:type="dxa"/>
            <w:tcBorders>
              <w:tl2br w:val="nil"/>
              <w:tr2bl w:val="nil"/>
            </w:tcBorders>
            <w:tcMar>
              <w:left w:w="57" w:type="dxa"/>
              <w:right w:w="57" w:type="dxa"/>
            </w:tcMar>
            <w:vAlign w:val="center"/>
          </w:tcPr>
          <w:p>
            <w:pPr>
              <w:spacing w:beforeLines="10" w:before="57" w:afterLines="10" w:after="57" w:line="300" w:lineRule="exact"/>
              <w:rPr>
                <w:rFonts w:ascii="宋体" w:eastAsia="宋体" w:cs="宋体" w:hint="eastAsia"/>
                <w:sz w:val="22"/>
                <w:szCs w:val="22"/>
                <w:lang w:bidi="ar-SA"/>
              </w:rPr>
            </w:pPr>
            <w:r>
              <w:rPr>
                <w:rFonts w:ascii="宋体" w:eastAsia="宋体" w:cs="宋体" w:hint="eastAsia"/>
                <w:color w:val="000000"/>
                <w:sz w:val="22"/>
                <w:szCs w:val="22"/>
                <w:lang w:bidi="ar-SA"/>
              </w:rPr>
              <w:t>行政处罚</w:t>
            </w:r>
          </w:p>
        </w:tc>
        <w:tc>
          <w:tcPr>
            <w:tcW w:w="7040" w:type="dxa"/>
            <w:gridSpan w:val="3"/>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sz w:val="22"/>
                <w:szCs w:val="22"/>
                <w:lang w:bidi="ar-SA"/>
              </w:rPr>
              <w:t>0</w:t>
            </w:r>
          </w:p>
        </w:tc>
      </w:tr>
      <w:tr>
        <w:trPr>
          <w:trHeight w:val="23"/>
        </w:trPr>
        <w:tc>
          <w:tcPr>
            <w:tcW w:w="2382" w:type="dxa"/>
            <w:tcBorders>
              <w:tl2br w:val="nil"/>
              <w:tr2bl w:val="nil"/>
            </w:tcBorders>
            <w:tcMar>
              <w:left w:w="57" w:type="dxa"/>
              <w:right w:w="57" w:type="dxa"/>
            </w:tcMar>
            <w:vAlign w:val="center"/>
          </w:tcPr>
          <w:p>
            <w:pPr>
              <w:spacing w:beforeLines="10" w:before="57" w:afterLines="10" w:after="57" w:line="300" w:lineRule="exact"/>
              <w:rPr>
                <w:rFonts w:ascii="宋体" w:eastAsia="宋体" w:cs="宋体" w:hint="eastAsia"/>
                <w:sz w:val="22"/>
                <w:szCs w:val="22"/>
                <w:lang w:bidi="ar-SA"/>
              </w:rPr>
            </w:pPr>
            <w:r>
              <w:rPr>
                <w:rFonts w:ascii="宋体" w:eastAsia="宋体" w:cs="宋体" w:hint="eastAsia"/>
                <w:color w:val="000000"/>
                <w:sz w:val="22"/>
                <w:szCs w:val="22"/>
                <w:lang w:bidi="ar-SA"/>
              </w:rPr>
              <w:t>行政强制</w:t>
            </w:r>
          </w:p>
        </w:tc>
        <w:tc>
          <w:tcPr>
            <w:tcW w:w="7040" w:type="dxa"/>
            <w:gridSpan w:val="3"/>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sz w:val="22"/>
                <w:szCs w:val="22"/>
                <w:lang w:bidi="ar-SA"/>
              </w:rPr>
              <w:t>0</w:t>
            </w:r>
          </w:p>
        </w:tc>
      </w:tr>
      <w:tr>
        <w:trPr>
          <w:trHeight w:val="23"/>
        </w:trPr>
        <w:tc>
          <w:tcPr>
            <w:tcW w:w="9422" w:type="dxa"/>
            <w:gridSpan w:val="4"/>
            <w:tcBorders>
              <w:tl2br w:val="nil"/>
              <w:tr2bl w:val="nil"/>
            </w:tcBorders>
            <w:shd w:val="clear" w:color="auto" w:fill="C6D9F1"/>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第二十条第（八）项</w:t>
            </w:r>
          </w:p>
        </w:tc>
      </w:tr>
      <w:tr>
        <w:trPr>
          <w:trHeight w:val="23"/>
        </w:trPr>
        <w:tc>
          <w:tcPr>
            <w:tcW w:w="2382" w:type="dxa"/>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信息内容</w:t>
            </w:r>
          </w:p>
        </w:tc>
        <w:tc>
          <w:tcPr>
            <w:tcW w:w="7040" w:type="dxa"/>
            <w:gridSpan w:val="3"/>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color w:val="000000"/>
                <w:sz w:val="22"/>
                <w:szCs w:val="22"/>
                <w:lang w:bidi="ar-SA"/>
              </w:rPr>
              <w:t>本年收费金额（单位：万元）</w:t>
            </w:r>
          </w:p>
        </w:tc>
      </w:tr>
      <w:tr>
        <w:trPr>
          <w:trHeight w:val="23"/>
        </w:trPr>
        <w:tc>
          <w:tcPr>
            <w:tcW w:w="2382" w:type="dxa"/>
            <w:tcBorders>
              <w:tl2br w:val="nil"/>
              <w:tr2bl w:val="nil"/>
            </w:tcBorders>
            <w:tcMar>
              <w:left w:w="57" w:type="dxa"/>
              <w:right w:w="57" w:type="dxa"/>
            </w:tcMar>
            <w:vAlign w:val="center"/>
          </w:tcPr>
          <w:p>
            <w:pPr>
              <w:spacing w:beforeLines="10" w:before="57" w:afterLines="10" w:after="57" w:line="300" w:lineRule="exact"/>
              <w:rPr>
                <w:rFonts w:ascii="宋体" w:eastAsia="宋体" w:cs="宋体" w:hint="eastAsia"/>
                <w:sz w:val="22"/>
                <w:szCs w:val="22"/>
                <w:lang w:bidi="ar-SA"/>
              </w:rPr>
            </w:pPr>
            <w:r>
              <w:rPr>
                <w:rFonts w:ascii="宋体" w:eastAsia="宋体" w:cs="宋体" w:hint="eastAsia"/>
                <w:color w:val="000000"/>
                <w:sz w:val="22"/>
                <w:szCs w:val="22"/>
                <w:lang w:bidi="ar-SA"/>
              </w:rPr>
              <w:t>行政事业性收费</w:t>
            </w:r>
          </w:p>
        </w:tc>
        <w:tc>
          <w:tcPr>
            <w:tcW w:w="7040" w:type="dxa"/>
            <w:gridSpan w:val="3"/>
            <w:tcBorders>
              <w:tl2br w:val="nil"/>
              <w:tr2bl w:val="nil"/>
            </w:tcBorders>
            <w:tcMar>
              <w:left w:w="57" w:type="dxa"/>
              <w:right w:w="57" w:type="dxa"/>
            </w:tcMar>
            <w:vAlign w:val="center"/>
          </w:tcPr>
          <w:p>
            <w:pPr>
              <w:spacing w:beforeLines="10" w:before="57" w:afterLines="10" w:after="57" w:line="300" w:lineRule="exact"/>
              <w:jc w:val="center"/>
              <w:rPr>
                <w:rFonts w:ascii="宋体" w:eastAsia="宋体" w:cs="宋体" w:hint="eastAsia"/>
                <w:sz w:val="22"/>
                <w:szCs w:val="22"/>
                <w:lang w:bidi="ar-SA"/>
              </w:rPr>
            </w:pPr>
            <w:r>
              <w:rPr>
                <w:rFonts w:ascii="宋体" w:eastAsia="宋体" w:cs="宋体" w:hint="eastAsia"/>
                <w:sz w:val="22"/>
                <w:szCs w:val="22"/>
                <w:lang w:bidi="ar-SA"/>
              </w:rPr>
              <w:t>0</w:t>
            </w:r>
          </w:p>
        </w:tc>
      </w:tr>
    </w:tbl>
    <w:p>
      <w:pPr>
        <w:rPr>
          <w:rFonts w:eastAsia="黑体"/>
          <w:b/>
          <w:bCs/>
          <w:color w:val="333333"/>
        </w:rPr>
      </w:pPr>
    </w:p>
    <w:p>
      <w:pPr>
        <w:ind w:firstLineChars="200" w:firstLine="624"/>
        <w:rPr>
          <w:rFonts w:eastAsia="黑体"/>
          <w:b/>
          <w:bCs/>
          <w:color w:val="333333"/>
        </w:rPr>
        <w:sectPr>
          <w:footerReference w:type="default" r:id="rId2"/>
          <w:footerReference w:type="even" r:id="rId3"/>
          <w:pgSz w:w="11906" w:h="16838"/>
          <w:pgMar w:top="2098" w:right="1588" w:bottom="1985" w:left="1588" w:header="851" w:footer="1417" w:gutter="0"/>
          <w:pgNumType w:start="1"/>
          <w:docGrid w:type="linesAndChars" w:linePitch="574" w:charSpace="-1675"/>
        </w:sectPr>
      </w:pPr>
      <w:r>
        <w:rPr>
          <w:rFonts w:eastAsia="黑体"/>
          <w:b/>
          <w:bCs/>
          <w:color w:val="333333"/>
        </w:rPr>
        <w:t>三、收到和处理政府信息公开申请情况</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7" w:type="dxa"/>
          <w:bottom w:w="0" w:type="dxa"/>
          <w:right w:w="57" w:type="dxa"/>
        </w:tblCellMar>
      </w:tblPr>
      <w:tblGrid>
        <w:gridCol w:w="759"/>
        <w:gridCol w:w="780"/>
        <w:gridCol w:w="2820"/>
        <w:gridCol w:w="765"/>
        <w:gridCol w:w="704"/>
        <w:gridCol w:w="704"/>
        <w:gridCol w:w="704"/>
        <w:gridCol w:w="704"/>
        <w:gridCol w:w="704"/>
        <w:gridCol w:w="689"/>
      </w:tblGrid>
      <w:tr>
        <w:trPr>
          <w:trHeight w:val="23"/>
        </w:trPr>
        <w:tc>
          <w:tcPr>
            <w:tcW w:w="4359" w:type="dxa"/>
            <w:gridSpan w:val="3"/>
            <w:vMerge w:val="restart"/>
            <w:tcBorders>
              <w:tl2br w:val="nil"/>
              <w:tr2bl w:val="nil"/>
            </w:tcBorders>
            <w:tcMar>
              <w:left w:w="108" w:type="dxa"/>
              <w:right w:w="108" w:type="dxa"/>
            </w:tcMar>
            <w:vAlign w:val="center"/>
          </w:tcPr>
          <w:p>
            <w:pPr>
              <w:spacing w:beforeLines="10" w:before="57" w:afterLines="10" w:after="57" w:line="300" w:lineRule="exact"/>
              <w:rPr>
                <w:rFonts w:ascii="楷体_GB2312" w:eastAsia="楷体_GB2312" w:cs="楷体_GB2312" w:hint="eastAsia"/>
                <w:spacing w:val="11"/>
                <w:sz w:val="19"/>
                <w:szCs w:val="19"/>
                <w:lang w:bidi="ar-SA"/>
              </w:rPr>
            </w:pPr>
            <w:r>
              <w:rPr>
                <w:rFonts w:ascii="楷体_GB2312" w:eastAsia="楷体_GB2312" w:cs="楷体_GB2312" w:hint="eastAsia"/>
                <w:spacing w:val="11"/>
                <w:sz w:val="19"/>
                <w:szCs w:val="19"/>
                <w:lang w:bidi="ar-SA"/>
              </w:rPr>
              <w:t>（本列数据的勾稽关系为：第一项加第二项之</w:t>
            </w:r>
          </w:p>
          <w:p>
            <w:pPr>
              <w:spacing w:beforeLines="10" w:before="57" w:afterLines="10" w:after="57" w:line="300" w:lineRule="exact"/>
              <w:rPr>
                <w:rFonts w:ascii="宋体" w:eastAsia="宋体" w:cs="宋体" w:hint="eastAsia"/>
                <w:spacing w:val="11"/>
                <w:sz w:val="19"/>
                <w:szCs w:val="19"/>
                <w:lang w:bidi="ar-SA"/>
              </w:rPr>
            </w:pPr>
            <w:r>
              <w:rPr>
                <w:rFonts w:ascii="楷体_GB2312" w:eastAsia="楷体_GB2312" w:cs="楷体_GB2312" w:hint="eastAsia"/>
                <w:spacing w:val="11"/>
                <w:sz w:val="19"/>
                <w:szCs w:val="19"/>
                <w:lang w:bidi="ar-SA"/>
              </w:rPr>
              <w:t>和，等于第三项加第四项之和）</w:t>
            </w:r>
          </w:p>
        </w:tc>
        <w:tc>
          <w:tcPr>
            <w:tcW w:w="4974" w:type="dxa"/>
            <w:gridSpan w:val="7"/>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申请人情况</w:t>
            </w:r>
          </w:p>
        </w:tc>
      </w:tr>
      <w:tr>
        <w:trPr>
          <w:trHeight w:val="23"/>
        </w:trPr>
        <w:tc>
          <w:tcPr>
            <w:tcW w:w="4359" w:type="dxa"/>
            <w:gridSpan w:val="3"/>
            <w:vMerge/>
            <w:tcBorders>
              <w:tl2br w:val="nil"/>
              <w:tr2bl w:val="nil"/>
            </w:tcBorders>
            <w:vAlign w:val="center"/>
          </w:tcPr>
          <w:p/>
        </w:tc>
        <w:tc>
          <w:tcPr>
            <w:tcW w:w="765" w:type="dxa"/>
            <w:vMerge w:val="restart"/>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自然人</w:t>
            </w:r>
          </w:p>
        </w:tc>
        <w:tc>
          <w:tcPr>
            <w:tcW w:w="3520" w:type="dxa"/>
            <w:gridSpan w:val="5"/>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法人或其他组织</w:t>
            </w:r>
          </w:p>
        </w:tc>
        <w:tc>
          <w:tcPr>
            <w:tcW w:w="689" w:type="dxa"/>
            <w:vMerge w:val="restart"/>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总计</w:t>
            </w:r>
          </w:p>
        </w:tc>
      </w:tr>
      <w:tr>
        <w:trPr>
          <w:trHeight w:val="791"/>
        </w:trPr>
        <w:tc>
          <w:tcPr>
            <w:tcW w:w="4359" w:type="dxa"/>
            <w:gridSpan w:val="3"/>
            <w:vMerge/>
            <w:tcBorders>
              <w:tl2br w:val="nil"/>
              <w:tr2bl w:val="nil"/>
            </w:tcBorders>
            <w:vAlign w:val="center"/>
          </w:tcPr>
          <w:p/>
        </w:tc>
        <w:tc>
          <w:tcPr>
            <w:tcW w:w="765" w:type="dxa"/>
            <w:vMerge/>
            <w:tcBorders>
              <w:tl2br w:val="nil"/>
              <w:tr2bl w:val="nil"/>
            </w:tcBorders>
            <w:vAlign w:val="center"/>
          </w:tcPr>
          <w:p/>
        </w:tc>
        <w:tc>
          <w:tcPr>
            <w:tcW w:w="704" w:type="dxa"/>
            <w:tcBorders>
              <w:tl2br w:val="nil"/>
              <w:tr2bl w:val="nil"/>
            </w:tcBorders>
            <w:vAlign w:val="center"/>
          </w:tcPr>
          <w:p>
            <w:pPr>
              <w:spacing w:line="300" w:lineRule="exact"/>
              <w:jc w:val="center"/>
              <w:rPr>
                <w:rFonts w:ascii="宋体" w:eastAsia="宋体" w:cs="宋体" w:hint="eastAsia"/>
                <w:sz w:val="19"/>
                <w:szCs w:val="19"/>
                <w:lang w:bidi="ar-SA"/>
              </w:rPr>
            </w:pPr>
            <w:r>
              <w:rPr>
                <w:rFonts w:ascii="宋体" w:eastAsia="宋体" w:cs="宋体" w:hint="eastAsia"/>
                <w:sz w:val="19"/>
                <w:szCs w:val="19"/>
                <w:lang w:bidi="ar-SA"/>
              </w:rPr>
              <w:t>商业</w:t>
            </w:r>
          </w:p>
          <w:p>
            <w:pPr>
              <w:spacing w:line="300" w:lineRule="exact"/>
              <w:jc w:val="center"/>
              <w:rPr>
                <w:rFonts w:ascii="宋体" w:eastAsia="宋体" w:cs="宋体" w:hint="eastAsia"/>
                <w:sz w:val="19"/>
                <w:szCs w:val="19"/>
                <w:lang w:bidi="ar-SA"/>
              </w:rPr>
            </w:pPr>
            <w:r>
              <w:rPr>
                <w:rFonts w:ascii="宋体" w:eastAsia="宋体" w:cs="宋体" w:hint="eastAsia"/>
                <w:sz w:val="19"/>
                <w:szCs w:val="19"/>
                <w:lang w:bidi="ar-SA"/>
              </w:rPr>
              <w:t>企业</w:t>
            </w:r>
          </w:p>
        </w:tc>
        <w:tc>
          <w:tcPr>
            <w:tcW w:w="704" w:type="dxa"/>
            <w:tcBorders>
              <w:tl2br w:val="nil"/>
              <w:tr2bl w:val="nil"/>
            </w:tcBorders>
            <w:vAlign w:val="center"/>
          </w:tcPr>
          <w:p>
            <w:pPr>
              <w:spacing w:line="300" w:lineRule="exact"/>
              <w:jc w:val="center"/>
              <w:rPr>
                <w:rFonts w:ascii="宋体" w:eastAsia="宋体" w:cs="宋体" w:hint="eastAsia"/>
                <w:sz w:val="19"/>
                <w:szCs w:val="19"/>
                <w:lang w:bidi="ar-SA"/>
              </w:rPr>
            </w:pPr>
            <w:r>
              <w:rPr>
                <w:rFonts w:ascii="宋体" w:eastAsia="宋体" w:cs="宋体" w:hint="eastAsia"/>
                <w:sz w:val="19"/>
                <w:szCs w:val="19"/>
                <w:lang w:bidi="ar-SA"/>
              </w:rPr>
              <w:t>科研</w:t>
            </w:r>
          </w:p>
          <w:p>
            <w:pPr>
              <w:spacing w:line="300" w:lineRule="exact"/>
              <w:jc w:val="center"/>
              <w:rPr>
                <w:rFonts w:ascii="宋体" w:eastAsia="宋体" w:cs="宋体" w:hint="eastAsia"/>
                <w:sz w:val="19"/>
                <w:szCs w:val="19"/>
                <w:lang w:bidi="ar-SA"/>
              </w:rPr>
            </w:pPr>
            <w:r>
              <w:rPr>
                <w:rFonts w:ascii="宋体" w:eastAsia="宋体" w:cs="宋体" w:hint="eastAsia"/>
                <w:sz w:val="19"/>
                <w:szCs w:val="19"/>
                <w:lang w:bidi="ar-SA"/>
              </w:rPr>
              <w:t>机构</w:t>
            </w:r>
          </w:p>
        </w:tc>
        <w:tc>
          <w:tcPr>
            <w:tcW w:w="704" w:type="dxa"/>
            <w:tcBorders>
              <w:tl2br w:val="nil"/>
              <w:tr2bl w:val="nil"/>
            </w:tcBorders>
            <w:vAlign w:val="center"/>
          </w:tcPr>
          <w:p>
            <w:pPr>
              <w:spacing w:line="300" w:lineRule="exact"/>
              <w:jc w:val="center"/>
              <w:rPr>
                <w:rFonts w:ascii="宋体" w:eastAsia="宋体" w:cs="宋体" w:hint="eastAsia"/>
                <w:sz w:val="19"/>
                <w:szCs w:val="19"/>
                <w:lang w:bidi="ar-SA"/>
              </w:rPr>
            </w:pPr>
            <w:r>
              <w:rPr>
                <w:rFonts w:ascii="宋体" w:eastAsia="宋体" w:cs="宋体" w:hint="eastAsia"/>
                <w:sz w:val="19"/>
                <w:szCs w:val="19"/>
                <w:lang w:bidi="ar-SA"/>
              </w:rPr>
              <w:t>社会公益组织</w:t>
            </w:r>
          </w:p>
        </w:tc>
        <w:tc>
          <w:tcPr>
            <w:tcW w:w="704" w:type="dxa"/>
            <w:tcBorders>
              <w:tl2br w:val="nil"/>
              <w:tr2bl w:val="nil"/>
            </w:tcBorders>
            <w:vAlign w:val="center"/>
          </w:tcPr>
          <w:p>
            <w:pPr>
              <w:spacing w:line="300" w:lineRule="exact"/>
              <w:jc w:val="center"/>
              <w:rPr>
                <w:rFonts w:ascii="宋体" w:eastAsia="宋体" w:cs="宋体" w:hint="eastAsia"/>
                <w:sz w:val="19"/>
                <w:szCs w:val="19"/>
                <w:lang w:bidi="ar-SA"/>
              </w:rPr>
            </w:pPr>
            <w:r>
              <w:rPr>
                <w:rFonts w:ascii="宋体" w:eastAsia="宋体" w:cs="宋体" w:hint="eastAsia"/>
                <w:sz w:val="19"/>
                <w:szCs w:val="19"/>
                <w:lang w:bidi="ar-SA"/>
              </w:rPr>
              <w:t>法律服务机构</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其他</w:t>
            </w:r>
          </w:p>
        </w:tc>
        <w:tc>
          <w:tcPr>
            <w:tcW w:w="689" w:type="dxa"/>
            <w:vMerge/>
            <w:tcBorders>
              <w:tl2br w:val="nil"/>
              <w:tr2bl w:val="nil"/>
            </w:tcBorders>
            <w:vAlign w:val="center"/>
          </w:tcPr>
          <w:p/>
        </w:tc>
      </w:tr>
      <w:tr>
        <w:trPr>
          <w:trHeight w:val="454"/>
        </w:trPr>
        <w:tc>
          <w:tcPr>
            <w:tcW w:w="4359" w:type="dxa"/>
            <w:gridSpan w:val="3"/>
            <w:tcBorders>
              <w:tl2br w:val="nil"/>
              <w:tr2bl w:val="nil"/>
            </w:tcBorders>
            <w:vAlign w:val="center"/>
          </w:tcPr>
          <w:p>
            <w:pPr>
              <w:spacing w:beforeLines="10" w:before="57" w:afterLines="10" w:after="57" w:line="300" w:lineRule="exact"/>
              <w:rPr>
                <w:rFonts w:ascii="宋体" w:eastAsia="宋体" w:cs="宋体" w:hint="eastAsia"/>
                <w:sz w:val="19"/>
                <w:szCs w:val="19"/>
                <w:lang w:bidi="ar-SA"/>
              </w:rPr>
            </w:pPr>
            <w:r>
              <w:rPr>
                <w:rFonts w:ascii="宋体" w:eastAsia="宋体" w:cs="宋体" w:hint="eastAsia"/>
                <w:sz w:val="19"/>
                <w:szCs w:val="19"/>
                <w:lang w:bidi="ar-SA"/>
              </w:rPr>
              <w:t>一、本年新收政府信息公开申请数量</w:t>
            </w:r>
          </w:p>
        </w:tc>
        <w:tc>
          <w:tcPr>
            <w:tcW w:w="765"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9</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1</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10</w:t>
            </w:r>
          </w:p>
        </w:tc>
      </w:tr>
      <w:tr>
        <w:trPr>
          <w:trHeight w:val="454"/>
        </w:trPr>
        <w:tc>
          <w:tcPr>
            <w:tcW w:w="4359" w:type="dxa"/>
            <w:gridSpan w:val="3"/>
            <w:tcBorders>
              <w:tl2br w:val="nil"/>
              <w:tr2bl w:val="nil"/>
            </w:tcBorders>
            <w:vAlign w:val="center"/>
          </w:tcPr>
          <w:p>
            <w:pPr>
              <w:spacing w:beforeLines="10" w:before="57" w:afterLines="10" w:after="57" w:line="300" w:lineRule="exact"/>
              <w:rPr>
                <w:rFonts w:ascii="宋体" w:eastAsia="宋体" w:cs="宋体" w:hint="eastAsia"/>
                <w:sz w:val="19"/>
                <w:szCs w:val="19"/>
                <w:lang w:bidi="ar-SA"/>
              </w:rPr>
            </w:pPr>
            <w:r>
              <w:rPr>
                <w:rFonts w:ascii="宋体" w:eastAsia="宋体" w:cs="宋体" w:hint="eastAsia"/>
                <w:sz w:val="19"/>
                <w:szCs w:val="19"/>
                <w:lang w:bidi="ar-SA"/>
              </w:rPr>
              <w:t>二、上年结转政府信息公开申请数量</w:t>
            </w:r>
          </w:p>
        </w:tc>
        <w:tc>
          <w:tcPr>
            <w:tcW w:w="765"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val="restart"/>
            <w:tcBorders>
              <w:tl2br w:val="nil"/>
              <w:tr2bl w:val="nil"/>
            </w:tcBorders>
            <w:vAlign w:val="center"/>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三、本年度办理结果</w:t>
            </w:r>
          </w:p>
        </w:tc>
        <w:tc>
          <w:tcPr>
            <w:tcW w:w="3600" w:type="dxa"/>
            <w:gridSpan w:val="2"/>
            <w:tcBorders>
              <w:tl2br w:val="nil"/>
              <w:tr2bl w:val="nil"/>
            </w:tcBorders>
            <w:vAlign w:val="center"/>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（一）予以公开</w:t>
            </w:r>
          </w:p>
        </w:tc>
        <w:tc>
          <w:tcPr>
            <w:tcW w:w="765"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5</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5</w:t>
            </w:r>
          </w:p>
        </w:tc>
      </w:tr>
      <w:tr>
        <w:trPr>
          <w:trHeight w:val="652"/>
        </w:trPr>
        <w:tc>
          <w:tcPr>
            <w:tcW w:w="759" w:type="dxa"/>
            <w:vMerge/>
            <w:tcBorders>
              <w:tl2br w:val="nil"/>
              <w:tr2bl w:val="nil"/>
            </w:tcBorders>
            <w:vAlign w:val="center"/>
          </w:tcPr>
          <w:p/>
        </w:tc>
        <w:tc>
          <w:tcPr>
            <w:tcW w:w="3600" w:type="dxa"/>
            <w:gridSpan w:val="2"/>
            <w:tcBorders>
              <w:tl2br w:val="nil"/>
              <w:tr2bl w:val="nil"/>
            </w:tcBorders>
            <w:vAlign w:val="center"/>
          </w:tcPr>
          <w:p>
            <w:pPr>
              <w:spacing w:line="300" w:lineRule="exact"/>
              <w:rPr>
                <w:rFonts w:ascii="宋体" w:eastAsia="宋体" w:cs="宋体" w:hint="eastAsia"/>
                <w:sz w:val="19"/>
                <w:szCs w:val="19"/>
                <w:lang w:bidi="ar-SA"/>
              </w:rPr>
            </w:pPr>
            <w:r>
              <w:rPr>
                <w:rFonts w:ascii="宋体" w:eastAsia="宋体" w:cs="宋体" w:hint="eastAsia"/>
                <w:sz w:val="19"/>
                <w:szCs w:val="19"/>
                <w:lang w:bidi="ar-SA"/>
              </w:rPr>
              <w:t>（二）部分公开</w:t>
            </w:r>
            <w:r>
              <w:rPr>
                <w:rFonts w:ascii="楷体_GB2312" w:eastAsia="楷体_GB2312" w:cs="楷体_GB2312" w:hint="eastAsia"/>
                <w:spacing w:val="9"/>
                <w:sz w:val="19"/>
                <w:szCs w:val="19"/>
                <w:lang w:bidi="ar-SA"/>
              </w:rPr>
              <w:t>（区分处理的，只计这一情形，不计其他情形）</w:t>
            </w:r>
          </w:p>
        </w:tc>
        <w:tc>
          <w:tcPr>
            <w:tcW w:w="765"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1</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1</w:t>
            </w:r>
          </w:p>
        </w:tc>
      </w:tr>
      <w:tr>
        <w:trPr>
          <w:trHeight w:val="454"/>
        </w:trPr>
        <w:tc>
          <w:tcPr>
            <w:tcW w:w="759" w:type="dxa"/>
            <w:vMerge/>
            <w:tcBorders>
              <w:tl2br w:val="nil"/>
              <w:tr2bl w:val="nil"/>
            </w:tcBorders>
            <w:vAlign w:val="center"/>
          </w:tcPr>
          <w:p/>
        </w:tc>
        <w:tc>
          <w:tcPr>
            <w:tcW w:w="780" w:type="dxa"/>
            <w:vMerge w:val="restart"/>
            <w:tcBorders>
              <w:tl2br w:val="nil"/>
              <w:tr2bl w:val="nil"/>
            </w:tcBorders>
            <w:vAlign w:val="center"/>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（三）不予公开</w:t>
            </w: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1.属于国家秘密</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2.其他法律行政法规禁止公开</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3.危及“三安全一稳定”</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4.保护第三方合法权益</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5.属于三类内部事务信息</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6.属于四类过程性信息</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7.属于行政执法案卷</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8.属于行政查询事项</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val="restart"/>
            <w:tcBorders>
              <w:tl2br w:val="nil"/>
              <w:tr2bl w:val="nil"/>
            </w:tcBorders>
            <w:vAlign w:val="center"/>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（四）无法提供</w:t>
            </w: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1.本机关不掌握相关政府信息</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3</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1</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4</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2.没有现成信息需要另行制作</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3.补正后申请内容仍不明确</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val="restart"/>
            <w:tcBorders>
              <w:tl2br w:val="nil"/>
              <w:tr2bl w:val="nil"/>
            </w:tcBorders>
            <w:vAlign w:val="center"/>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（五）不予处理</w:t>
            </w: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1.信访举报投诉类申请</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2.重复申请</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3.要求提供公开出版物</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4.无正当理由大量反复申请</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690"/>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tcPr>
          <w:p>
            <w:pPr>
              <w:spacing w:line="300" w:lineRule="exact"/>
              <w:rPr>
                <w:rFonts w:ascii="宋体" w:eastAsia="宋体" w:cs="宋体" w:hint="eastAsia"/>
                <w:sz w:val="19"/>
                <w:szCs w:val="19"/>
                <w:lang w:bidi="ar-SA"/>
              </w:rPr>
            </w:pPr>
            <w:r>
              <w:rPr>
                <w:rFonts w:ascii="宋体" w:eastAsia="宋体" w:cs="宋体" w:hint="eastAsia"/>
                <w:sz w:val="19"/>
                <w:szCs w:val="19"/>
                <w:lang w:bidi="ar-SA"/>
              </w:rPr>
              <w:t>5.</w:t>
            </w:r>
            <w:r>
              <w:rPr>
                <w:rFonts w:ascii="宋体" w:eastAsia="宋体" w:cs="宋体" w:hint="eastAsia"/>
                <w:spacing w:val="9"/>
                <w:sz w:val="19"/>
                <w:szCs w:val="19"/>
                <w:lang w:bidi="ar-SA"/>
              </w:rPr>
              <w:t>要求行政机关确认或重新出具已获取信息</w:t>
            </w:r>
          </w:p>
        </w:tc>
        <w:tc>
          <w:tcPr>
            <w:tcW w:w="765"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990"/>
        </w:trPr>
        <w:tc>
          <w:tcPr>
            <w:tcW w:w="759" w:type="dxa"/>
            <w:vMerge/>
            <w:tcBorders>
              <w:tl2br w:val="nil"/>
              <w:tr2bl w:val="nil"/>
            </w:tcBorders>
            <w:vAlign w:val="center"/>
          </w:tcPr>
          <w:p/>
        </w:tc>
        <w:tc>
          <w:tcPr>
            <w:tcW w:w="780" w:type="dxa"/>
            <w:vMerge w:val="restart"/>
            <w:tcBorders>
              <w:tl2br w:val="nil"/>
              <w:tr2bl w:val="nil"/>
            </w:tcBorders>
            <w:vAlign w:val="center"/>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（六）其他处理</w:t>
            </w:r>
          </w:p>
        </w:tc>
        <w:tc>
          <w:tcPr>
            <w:tcW w:w="2820" w:type="dxa"/>
            <w:tcBorders>
              <w:tl2br w:val="nil"/>
              <w:tr2bl w:val="nil"/>
            </w:tcBorders>
            <w:vAlign w:val="center"/>
          </w:tcPr>
          <w:p>
            <w:pPr>
              <w:spacing w:line="300" w:lineRule="exact"/>
              <w:rPr>
                <w:rFonts w:ascii="宋体" w:eastAsia="宋体" w:cs="宋体" w:hint="eastAsia"/>
                <w:sz w:val="19"/>
                <w:szCs w:val="19"/>
                <w:lang w:bidi="ar-SA"/>
              </w:rPr>
            </w:pPr>
            <w:r>
              <w:rPr>
                <w:rFonts w:ascii="宋体" w:eastAsia="宋体" w:cs="宋体" w:hint="eastAsia"/>
                <w:sz w:val="19"/>
                <w:szCs w:val="19"/>
                <w:lang w:bidi="ar-SA"/>
              </w:rPr>
              <w:t>1.</w:t>
            </w:r>
            <w:r>
              <w:rPr>
                <w:rFonts w:ascii="宋体" w:eastAsia="宋体" w:cs="宋体" w:hint="eastAsia"/>
                <w:spacing w:val="9"/>
                <w:sz w:val="19"/>
                <w:szCs w:val="19"/>
                <w:lang w:bidi="ar-SA"/>
              </w:rPr>
              <w:t>申请人无正当理由逾期不补正、行政机关不再处理其政府信息公开申请</w:t>
            </w:r>
          </w:p>
        </w:tc>
        <w:tc>
          <w:tcPr>
            <w:tcW w:w="765"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905"/>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vAlign w:val="center"/>
          </w:tcPr>
          <w:p>
            <w:pPr>
              <w:spacing w:line="300" w:lineRule="exact"/>
              <w:rPr>
                <w:rFonts w:ascii="宋体" w:eastAsia="宋体" w:cs="宋体" w:hint="eastAsia"/>
                <w:sz w:val="19"/>
                <w:szCs w:val="19"/>
                <w:lang w:bidi="ar-SA"/>
              </w:rPr>
            </w:pPr>
            <w:r>
              <w:rPr>
                <w:rFonts w:ascii="宋体" w:eastAsia="宋体" w:cs="宋体" w:hint="eastAsia"/>
                <w:sz w:val="19"/>
                <w:szCs w:val="19"/>
                <w:lang w:bidi="ar-SA"/>
              </w:rPr>
              <w:t>2.</w:t>
            </w:r>
            <w:r>
              <w:rPr>
                <w:rFonts w:ascii="宋体" w:eastAsia="宋体" w:cs="宋体" w:hint="eastAsia"/>
                <w:spacing w:val="9"/>
                <w:sz w:val="19"/>
                <w:szCs w:val="19"/>
                <w:lang w:bidi="ar-SA"/>
              </w:rPr>
              <w:t>申请人逾期未按收费通知要求缴纳费用、行政机关不再处理其政府信息公开申请</w:t>
            </w:r>
          </w:p>
        </w:tc>
        <w:tc>
          <w:tcPr>
            <w:tcW w:w="765"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780" w:type="dxa"/>
            <w:vMerge/>
            <w:tcBorders>
              <w:tl2br w:val="nil"/>
              <w:tr2bl w:val="nil"/>
            </w:tcBorders>
            <w:vAlign w:val="center"/>
          </w:tcPr>
          <w:p/>
        </w:tc>
        <w:tc>
          <w:tcPr>
            <w:tcW w:w="2820" w:type="dxa"/>
            <w:tcBorders>
              <w:tl2br w:val="nil"/>
              <w:tr2bl w:val="nil"/>
            </w:tcBorders>
            <w:vAlign w:val="center"/>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3.其他</w:t>
            </w:r>
          </w:p>
        </w:tc>
        <w:tc>
          <w:tcPr>
            <w:tcW w:w="765"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r>
        <w:trPr>
          <w:trHeight w:val="454"/>
        </w:trPr>
        <w:tc>
          <w:tcPr>
            <w:tcW w:w="759" w:type="dxa"/>
            <w:vMerge/>
            <w:tcBorders>
              <w:tl2br w:val="nil"/>
              <w:tr2bl w:val="nil"/>
            </w:tcBorders>
            <w:vAlign w:val="center"/>
          </w:tcPr>
          <w:p/>
        </w:tc>
        <w:tc>
          <w:tcPr>
            <w:tcW w:w="3600" w:type="dxa"/>
            <w:gridSpan w:val="2"/>
            <w:tcBorders>
              <w:tl2br w:val="nil"/>
              <w:tr2bl w:val="nil"/>
            </w:tcBorders>
            <w:vAlign w:val="center"/>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（七）总计</w:t>
            </w:r>
          </w:p>
        </w:tc>
        <w:tc>
          <w:tcPr>
            <w:tcW w:w="765"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9</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1</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10</w:t>
            </w:r>
          </w:p>
        </w:tc>
      </w:tr>
      <w:tr>
        <w:trPr>
          <w:trHeight w:val="454"/>
        </w:trPr>
        <w:tc>
          <w:tcPr>
            <w:tcW w:w="4359" w:type="dxa"/>
            <w:gridSpan w:val="3"/>
            <w:tcBorders>
              <w:tl2br w:val="nil"/>
              <w:tr2bl w:val="nil"/>
            </w:tcBorders>
            <w:vAlign w:val="center"/>
          </w:tcPr>
          <w:p>
            <w:pPr>
              <w:spacing w:beforeLines="14" w:before="80" w:afterLines="14" w:after="80" w:line="300" w:lineRule="exact"/>
              <w:rPr>
                <w:rFonts w:ascii="宋体" w:eastAsia="宋体" w:cs="宋体" w:hint="eastAsia"/>
                <w:sz w:val="19"/>
                <w:szCs w:val="19"/>
                <w:lang w:bidi="ar-SA"/>
              </w:rPr>
            </w:pPr>
            <w:r>
              <w:rPr>
                <w:rFonts w:ascii="宋体" w:eastAsia="宋体" w:cs="宋体" w:hint="eastAsia"/>
                <w:sz w:val="19"/>
                <w:szCs w:val="19"/>
                <w:lang w:bidi="ar-SA"/>
              </w:rPr>
              <w:t>四、结转下年度继续办理</w:t>
            </w:r>
          </w:p>
        </w:tc>
        <w:tc>
          <w:tcPr>
            <w:tcW w:w="765"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704" w:type="dxa"/>
            <w:tcBorders>
              <w:tl2br w:val="nil"/>
              <w:tr2bl w:val="nil"/>
            </w:tcBorders>
            <w:vAlign w:val="center"/>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c>
          <w:tcPr>
            <w:tcW w:w="689" w:type="dxa"/>
            <w:tcBorders>
              <w:tl2br w:val="nil"/>
              <w:tr2bl w:val="nil"/>
            </w:tcBorders>
          </w:tcPr>
          <w:p>
            <w:pPr>
              <w:spacing w:beforeLines="10" w:before="57" w:afterLines="10" w:after="57" w:line="300" w:lineRule="exact"/>
              <w:jc w:val="center"/>
              <w:rPr>
                <w:rFonts w:ascii="宋体" w:eastAsia="宋体" w:cs="宋体" w:hint="eastAsia"/>
                <w:sz w:val="19"/>
                <w:szCs w:val="19"/>
                <w:lang w:bidi="ar-SA"/>
              </w:rPr>
            </w:pPr>
            <w:r>
              <w:rPr>
                <w:rFonts w:ascii="宋体" w:eastAsia="宋体" w:cs="宋体" w:hint="eastAsia"/>
                <w:sz w:val="19"/>
                <w:szCs w:val="19"/>
                <w:lang w:bidi="ar-SA"/>
              </w:rPr>
              <w:t>0</w:t>
            </w:r>
          </w:p>
        </w:tc>
      </w:tr>
    </w:tbl>
    <w:p>
      <w:pPr>
        <w:rPr>
          <w:rFonts w:eastAsia="黑体"/>
          <w:b/>
          <w:bCs/>
          <w:color w:val="333333"/>
        </w:rPr>
        <w:sectPr>
          <w:pgSz w:w="11906" w:h="16838"/>
          <w:pgMar w:top="850" w:right="1587" w:bottom="850" w:left="1588" w:header="851" w:footer="567" w:gutter="0"/>
          <w:pgNumType w:start="1"/>
          <w:docGrid w:type="linesAndChars" w:linePitch="574" w:charSpace="-1675"/>
        </w:sectPr>
      </w:pPr>
    </w:p>
    <w:p>
      <w:pPr>
        <w:rPr>
          <w:rFonts w:eastAsia="黑体"/>
          <w:b/>
          <w:bCs/>
          <w:color w:val="333333"/>
        </w:rPr>
      </w:pPr>
      <w:r>
        <w:rPr>
          <w:rFonts w:eastAsia="黑体"/>
          <w:b/>
          <w:bCs/>
          <w:color w:val="333333"/>
        </w:rPr>
        <w:t>四、政府信息公开行政复议、行政诉讼情况</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trHeight w:val="510"/>
        </w:trPr>
        <w:tc>
          <w:tcPr>
            <w:tcW w:w="3245" w:type="dxa"/>
            <w:gridSpan w:val="5"/>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行政复议</w:t>
            </w:r>
          </w:p>
        </w:tc>
        <w:tc>
          <w:tcPr>
            <w:tcW w:w="6503" w:type="dxa"/>
            <w:gridSpan w:val="10"/>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行政诉讼</w:t>
            </w:r>
          </w:p>
        </w:tc>
      </w:tr>
      <w:tr>
        <w:trPr>
          <w:trHeight w:val="510"/>
        </w:trPr>
        <w:tc>
          <w:tcPr>
            <w:tcW w:w="649" w:type="dxa"/>
            <w:vMerge w:val="restart"/>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结果维持</w:t>
            </w:r>
          </w:p>
        </w:tc>
        <w:tc>
          <w:tcPr>
            <w:tcW w:w="649" w:type="dxa"/>
            <w:vMerge w:val="restart"/>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结果</w:t>
            </w:r>
          </w:p>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纠正</w:t>
            </w:r>
          </w:p>
        </w:tc>
        <w:tc>
          <w:tcPr>
            <w:tcW w:w="649" w:type="dxa"/>
            <w:vMerge w:val="restart"/>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其他</w:t>
            </w:r>
          </w:p>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结果</w:t>
            </w:r>
          </w:p>
        </w:tc>
        <w:tc>
          <w:tcPr>
            <w:tcW w:w="649" w:type="dxa"/>
            <w:vMerge w:val="restart"/>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尚未</w:t>
            </w:r>
          </w:p>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审结</w:t>
            </w:r>
          </w:p>
        </w:tc>
        <w:tc>
          <w:tcPr>
            <w:tcW w:w="649" w:type="dxa"/>
            <w:vMerge w:val="restart"/>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总计</w:t>
            </w:r>
          </w:p>
        </w:tc>
        <w:tc>
          <w:tcPr>
            <w:tcW w:w="3248" w:type="dxa"/>
            <w:gridSpan w:val="5"/>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未经复议直接起诉</w:t>
            </w:r>
          </w:p>
        </w:tc>
        <w:tc>
          <w:tcPr>
            <w:tcW w:w="3255" w:type="dxa"/>
            <w:gridSpan w:val="5"/>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复议后起诉</w:t>
            </w:r>
          </w:p>
        </w:tc>
      </w:tr>
      <w:tr>
        <w:trPr>
          <w:trHeight w:val="734"/>
        </w:trPr>
        <w:tc>
          <w:tcPr>
            <w:tcW w:w="649" w:type="dxa"/>
            <w:vMerge/>
            <w:tcBorders>
              <w:tl2br w:val="nil"/>
              <w:tr2bl w:val="nil"/>
            </w:tcBorders>
            <w:vAlign w:val="center"/>
          </w:tcPr>
          <w:p/>
        </w:tc>
        <w:tc>
          <w:tcPr>
            <w:tcW w:w="649" w:type="dxa"/>
            <w:vMerge/>
            <w:tcBorders>
              <w:tl2br w:val="nil"/>
              <w:tr2bl w:val="nil"/>
            </w:tcBorders>
            <w:vAlign w:val="center"/>
          </w:tcPr>
          <w:p/>
        </w:tc>
        <w:tc>
          <w:tcPr>
            <w:tcW w:w="649" w:type="dxa"/>
            <w:vMerge/>
            <w:tcBorders>
              <w:tl2br w:val="nil"/>
              <w:tr2bl w:val="nil"/>
            </w:tcBorders>
            <w:vAlign w:val="center"/>
          </w:tcPr>
          <w:p/>
        </w:tc>
        <w:tc>
          <w:tcPr>
            <w:tcW w:w="649" w:type="dxa"/>
            <w:vMerge/>
            <w:tcBorders>
              <w:tl2br w:val="nil"/>
              <w:tr2bl w:val="nil"/>
            </w:tcBorders>
            <w:vAlign w:val="center"/>
          </w:tcPr>
          <w:p/>
        </w:tc>
        <w:tc>
          <w:tcPr>
            <w:tcW w:w="649" w:type="dxa"/>
            <w:vMerge/>
            <w:tcBorders>
              <w:tl2br w:val="nil"/>
              <w:tr2bl w:val="nil"/>
            </w:tcBorders>
            <w:vAlign w:val="center"/>
          </w:tcPr>
          <w:p/>
        </w:tc>
        <w:tc>
          <w:tcPr>
            <w:tcW w:w="649"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结果</w:t>
            </w:r>
          </w:p>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维持</w:t>
            </w:r>
          </w:p>
        </w:tc>
        <w:tc>
          <w:tcPr>
            <w:tcW w:w="649"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结果</w:t>
            </w:r>
          </w:p>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纠正</w:t>
            </w:r>
          </w:p>
        </w:tc>
        <w:tc>
          <w:tcPr>
            <w:tcW w:w="650"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其他</w:t>
            </w:r>
          </w:p>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结果</w:t>
            </w:r>
          </w:p>
        </w:tc>
        <w:tc>
          <w:tcPr>
            <w:tcW w:w="650"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尚未</w:t>
            </w:r>
          </w:p>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审结</w:t>
            </w:r>
          </w:p>
        </w:tc>
        <w:tc>
          <w:tcPr>
            <w:tcW w:w="650"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color w:val="000000"/>
                <w:sz w:val="20"/>
                <w:szCs w:val="20"/>
                <w:lang w:bidi="ar-SA"/>
              </w:rPr>
              <w:t>总计</w:t>
            </w:r>
          </w:p>
        </w:tc>
        <w:tc>
          <w:tcPr>
            <w:tcW w:w="651"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结果</w:t>
            </w:r>
          </w:p>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维持</w:t>
            </w:r>
          </w:p>
        </w:tc>
        <w:tc>
          <w:tcPr>
            <w:tcW w:w="651"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结果</w:t>
            </w:r>
          </w:p>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纠正</w:t>
            </w:r>
          </w:p>
        </w:tc>
        <w:tc>
          <w:tcPr>
            <w:tcW w:w="651" w:type="dxa"/>
            <w:tcBorders>
              <w:tl2br w:val="nil"/>
              <w:tr2bl w:val="nil"/>
            </w:tcBorders>
            <w:tcMar>
              <w:left w:w="108" w:type="dxa"/>
              <w:right w:w="108" w:type="dxa"/>
            </w:tcMar>
            <w:vAlign w:val="center"/>
          </w:tcPr>
          <w:p>
            <w:pPr>
              <w:spacing w:line="300" w:lineRule="exact"/>
              <w:jc w:val="center"/>
              <w:rPr>
                <w:rFonts w:ascii="宋体" w:eastAsia="宋体" w:cs="宋体" w:hint="eastAsia"/>
                <w:color w:val="000000"/>
                <w:sz w:val="20"/>
                <w:szCs w:val="20"/>
                <w:lang w:bidi="ar-SA"/>
              </w:rPr>
            </w:pPr>
            <w:r>
              <w:rPr>
                <w:rFonts w:ascii="宋体" w:eastAsia="宋体" w:cs="宋体" w:hint="eastAsia"/>
                <w:color w:val="000000"/>
                <w:sz w:val="20"/>
                <w:szCs w:val="20"/>
                <w:lang w:bidi="ar-SA"/>
              </w:rPr>
              <w:t>其他</w:t>
            </w:r>
          </w:p>
          <w:p>
            <w:pPr>
              <w:spacing w:line="300" w:lineRule="exact"/>
              <w:jc w:val="center"/>
              <w:rPr>
                <w:rFonts w:ascii="宋体" w:eastAsia="宋体" w:cs="宋体" w:hint="eastAsia"/>
                <w:sz w:val="20"/>
                <w:szCs w:val="20"/>
                <w:lang w:bidi="ar-SA"/>
              </w:rPr>
            </w:pPr>
            <w:r>
              <w:rPr>
                <w:rFonts w:ascii="宋体" w:eastAsia="宋体" w:cs="宋体" w:hint="eastAsia"/>
                <w:color w:val="000000"/>
                <w:sz w:val="20"/>
                <w:szCs w:val="20"/>
                <w:lang w:bidi="ar-SA"/>
              </w:rPr>
              <w:t>结果</w:t>
            </w:r>
          </w:p>
        </w:tc>
        <w:tc>
          <w:tcPr>
            <w:tcW w:w="651"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尚未</w:t>
            </w:r>
          </w:p>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审结</w:t>
            </w:r>
          </w:p>
        </w:tc>
        <w:tc>
          <w:tcPr>
            <w:tcW w:w="651"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color w:val="000000"/>
                <w:sz w:val="20"/>
                <w:szCs w:val="20"/>
                <w:lang w:bidi="ar-SA"/>
              </w:rPr>
              <w:t>总计</w:t>
            </w:r>
          </w:p>
        </w:tc>
      </w:tr>
      <w:tr>
        <w:trPr>
          <w:trHeight w:val="750"/>
        </w:trPr>
        <w:tc>
          <w:tcPr>
            <w:tcW w:w="649"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49"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49"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49"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49"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49"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49"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50"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50"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50"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51"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51"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51"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51"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c>
          <w:tcPr>
            <w:tcW w:w="651" w:type="dxa"/>
            <w:tcBorders>
              <w:tl2br w:val="nil"/>
              <w:tr2bl w:val="nil"/>
            </w:tcBorders>
            <w:tcMar>
              <w:left w:w="108" w:type="dxa"/>
              <w:right w:w="108" w:type="dxa"/>
            </w:tcMar>
            <w:vAlign w:val="center"/>
          </w:tcPr>
          <w:p>
            <w:pPr>
              <w:spacing w:line="300" w:lineRule="exact"/>
              <w:jc w:val="center"/>
              <w:rPr>
                <w:rFonts w:ascii="宋体" w:eastAsia="宋体" w:cs="宋体" w:hint="eastAsia"/>
                <w:sz w:val="20"/>
                <w:szCs w:val="20"/>
                <w:lang w:bidi="ar-SA"/>
              </w:rPr>
            </w:pPr>
            <w:r>
              <w:rPr>
                <w:rFonts w:ascii="宋体" w:eastAsia="宋体" w:cs="宋体" w:hint="eastAsia"/>
                <w:sz w:val="20"/>
                <w:szCs w:val="20"/>
                <w:lang w:bidi="ar-SA"/>
              </w:rPr>
              <w:t>0</w:t>
            </w:r>
          </w:p>
        </w:tc>
      </w:tr>
    </w:tbl>
    <w:p>
      <w:pPr>
        <w:shd w:val="clear" w:color="auto" w:fill="FFFFFF"/>
        <w:ind w:firstLine="480"/>
        <w:rPr>
          <w:rFonts w:eastAsia="黑体"/>
          <w:b/>
          <w:bCs/>
          <w:color w:val="333333"/>
        </w:rPr>
      </w:pPr>
    </w:p>
    <w:p>
      <w:pPr>
        <w:shd w:val="clear" w:color="auto" w:fill="FFFFFF"/>
        <w:ind w:firstLine="480"/>
        <w:rPr>
          <w:rFonts w:eastAsia="黑体"/>
          <w:b/>
          <w:bCs/>
          <w:color w:val="333333"/>
        </w:rPr>
      </w:pPr>
      <w:r>
        <w:rPr>
          <w:rFonts w:eastAsia="黑体"/>
          <w:b/>
          <w:bCs/>
          <w:color w:val="333333"/>
        </w:rPr>
        <w:t>五、存在的主要问题及改进情况</w:t>
      </w:r>
    </w:p>
    <w:p>
      <w:pPr>
        <w:spacing w:line="560" w:lineRule="exact"/>
        <w:ind w:firstLineChars="200" w:firstLine="624"/>
        <w:rPr>
          <w:rFonts w:ascii="仿宋_GB2312" w:eastAsia="仿宋_GB2312" w:cs="仿宋_GB2312" w:hint="eastAsia"/>
          <w:sz w:val="32"/>
          <w:szCs w:val="32"/>
          <w:lang w:bidi="ar-SA"/>
        </w:rPr>
      </w:pPr>
      <w:r>
        <w:rPr>
          <w:rFonts w:ascii="仿宋_GB2312" w:eastAsia="仿宋_GB2312" w:cs="仿宋_GB2312" w:hint="eastAsia"/>
          <w:sz w:val="32"/>
          <w:szCs w:val="32"/>
          <w:lang w:bidi="ar-SA"/>
        </w:rPr>
        <w:t>一是政务公开标准不够规范</w:t>
      </w:r>
      <w:r>
        <w:rPr>
          <w:rFonts w:ascii="仿宋_GB2312" w:eastAsia="仿宋_GB2312" w:cs="仿宋_GB2312" w:hint="eastAsia"/>
          <w:sz w:val="32"/>
          <w:szCs w:val="32"/>
          <w:lang w:bidi="ar-SA"/>
        </w:rPr>
        <w:t>。政务公开的信息</w:t>
      </w:r>
      <w:r>
        <w:rPr>
          <w:rFonts w:ascii="仿宋_GB2312" w:eastAsia="仿宋_GB2312" w:cs="仿宋_GB2312" w:hint="eastAsia"/>
          <w:sz w:val="32"/>
          <w:szCs w:val="32"/>
          <w:lang w:bidi="ar-SA"/>
        </w:rPr>
        <w:t>数量还不够多</w:t>
      </w:r>
      <w:r>
        <w:rPr>
          <w:rFonts w:ascii="仿宋_GB2312" w:eastAsia="仿宋_GB2312" w:cs="仿宋_GB2312" w:hint="eastAsia"/>
          <w:sz w:val="32"/>
          <w:szCs w:val="32"/>
          <w:lang w:bidi="ar-SA"/>
        </w:rPr>
        <w:t>，</w:t>
      </w:r>
      <w:r>
        <w:rPr>
          <w:rFonts w:ascii="仿宋_GB2312" w:eastAsia="仿宋_GB2312" w:hint="eastAsia"/>
          <w:color w:val="000000"/>
          <w:spacing w:val="0"/>
          <w:sz w:val="32"/>
          <w:szCs w:val="32"/>
        </w:rPr>
        <w:t>信息格式不规范</w:t>
      </w:r>
      <w:r>
        <w:rPr>
          <w:rFonts w:ascii="仿宋_GB2312" w:eastAsia="仿宋_GB2312" w:cs="仿宋_GB2312" w:hint="eastAsia"/>
          <w:sz w:val="32"/>
          <w:szCs w:val="32"/>
          <w:lang w:bidi="ar-SA"/>
        </w:rPr>
        <w:t>；</w:t>
      </w:r>
    </w:p>
    <w:p>
      <w:pPr>
        <w:spacing w:line="560" w:lineRule="exact"/>
        <w:ind w:firstLineChars="200" w:firstLine="624"/>
        <w:rPr>
          <w:rFonts w:ascii="仿宋_GB2312" w:eastAsia="仿宋_GB2312" w:cs="仿宋_GB2312" w:hint="eastAsia"/>
          <w:sz w:val="32"/>
          <w:szCs w:val="32"/>
          <w:lang w:bidi="ar-SA"/>
        </w:rPr>
      </w:pPr>
      <w:r>
        <w:rPr>
          <w:rFonts w:ascii="仿宋_GB2312" w:eastAsia="仿宋_GB2312" w:cs="仿宋_GB2312" w:hint="eastAsia"/>
          <w:sz w:val="32"/>
          <w:szCs w:val="32"/>
          <w:lang w:bidi="ar-SA"/>
        </w:rPr>
        <w:t>二</w:t>
      </w:r>
      <w:r>
        <w:rPr>
          <w:rFonts w:ascii="仿宋_GB2312" w:eastAsia="仿宋_GB2312" w:cs="仿宋_GB2312" w:hint="eastAsia"/>
          <w:sz w:val="32"/>
          <w:szCs w:val="32"/>
          <w:lang w:bidi="ar-SA"/>
        </w:rPr>
        <w:t>是政策解读形式不够丰富。</w:t>
      </w:r>
      <w:r>
        <w:rPr>
          <w:rFonts w:ascii="仿宋_GB2312" w:eastAsia="仿宋_GB2312" w:cs="仿宋_GB2312" w:hint="eastAsia"/>
          <w:sz w:val="32"/>
          <w:szCs w:val="32"/>
          <w:lang w:bidi="ar-SA"/>
        </w:rPr>
        <w:t>政策解读</w:t>
      </w:r>
      <w:r>
        <w:rPr>
          <w:rFonts w:ascii="仿宋_GB2312" w:eastAsia="仿宋_GB2312" w:cs="仿宋_GB2312" w:hint="eastAsia"/>
          <w:sz w:val="32"/>
          <w:szCs w:val="32"/>
          <w:lang w:bidi="ar-SA"/>
        </w:rPr>
        <w:t>缺少图表、视频等通俗易懂的解读形式</w:t>
      </w:r>
      <w:r>
        <w:rPr>
          <w:rFonts w:ascii="仿宋_GB2312" w:eastAsia="仿宋_GB2312" w:cs="仿宋_GB2312" w:hint="eastAsia"/>
          <w:sz w:val="32"/>
          <w:szCs w:val="32"/>
          <w:lang w:bidi="ar-SA"/>
        </w:rPr>
        <w:t>。</w:t>
      </w:r>
    </w:p>
    <w:p>
      <w:pPr>
        <w:shd w:val="clear" w:color="auto" w:fill="FFFFFF"/>
        <w:ind w:firstLine="480"/>
        <w:rPr>
          <w:rFonts w:eastAsia="黑体"/>
          <w:b/>
          <w:bCs/>
          <w:color w:val="333333"/>
        </w:rPr>
      </w:pPr>
      <w:r>
        <w:rPr>
          <w:rFonts w:eastAsia="黑体"/>
          <w:b/>
          <w:bCs/>
          <w:color w:val="333333"/>
        </w:rPr>
        <w:t>六、其他需要报告的事项</w:t>
      </w:r>
    </w:p>
    <w:p>
      <w:pPr>
        <w:tabs>
          <w:tab w:val="left" w:pos="7644"/>
        </w:tabs>
        <w:spacing w:line="560" w:lineRule="exact"/>
        <w:ind w:left="0" w:firstLineChars="200" w:firstLine="624"/>
        <w:rPr>
          <w:szCs w:val="32"/>
        </w:rPr>
      </w:pPr>
      <w:r>
        <w:rPr>
          <w:szCs w:val="32"/>
        </w:rPr>
        <w:t>2023年度，本单位未收取政府信息依申请处理费用。无其他需要报告事项。</w:t>
      </w:r>
    </w:p>
    <w:p>
      <w:pPr>
        <w:tabs>
          <w:tab w:val="left" w:pos="7644"/>
        </w:tabs>
        <w:spacing w:line="560" w:lineRule="exact"/>
        <w:rPr>
          <w:szCs w:val="32"/>
        </w:rPr>
      </w:pPr>
    </w:p>
    <w:p>
      <w:pPr>
        <w:tabs>
          <w:tab w:val="left" w:pos="7644"/>
        </w:tabs>
        <w:spacing w:line="560" w:lineRule="exact"/>
        <w:rPr>
          <w:szCs w:val="32"/>
        </w:rPr>
      </w:pPr>
    </w:p>
    <w:p>
      <w:pPr>
        <w:tabs>
          <w:tab w:val="left" w:pos="7644"/>
        </w:tabs>
        <w:spacing w:line="560" w:lineRule="exact"/>
        <w:rPr>
          <w:rFonts w:hint="eastAsia"/>
          <w:szCs w:val="32"/>
        </w:rPr>
      </w:pPr>
    </w:p>
    <w:p>
      <w:pPr>
        <w:widowControl/>
        <w:rPr>
          <w:rFonts w:hint="eastAsia"/>
          <w:szCs w:val="32"/>
        </w:rPr>
      </w:pPr>
    </w:p>
    <w:sectPr>
      <w:footerReference w:type="default" r:id="rId4"/>
      <w:footerReference w:type="even" r:id="rId5"/>
      <w:pgSz w:w="11906" w:h="16838"/>
      <w:pgMar w:top="2098" w:right="1474" w:bottom="2098" w:left="1588" w:header="851" w:footer="1418" w:gutter="0"/>
      <w:pgNumType w:start="1"/>
      <w:docGrid w:type="linesAndChars" w:linePitch="574" w:charSpace="-1675"/>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Lucida Sans Unicode"/>
    <w:panose1 w:val="020F0502020204030204"/>
    <w:charset w:val="00"/>
    <w:family w:val="swiss"/>
    <w:pitch w:val="variable"/>
    <w:sig w:usb0="E00002FF" w:usb1="4000ACFF" w:usb2="00000001" w:usb3="00000000" w:csb0="0000019F" w:csb1="00000000"/>
  </w:font>
  <w:font w:name="Calibri Light">
    <w:altName w:val="Trebuchet MS"/>
    <w:panose1 w:val="020F0302020204030204"/>
    <w:charset w:val="00"/>
    <w:family w:val="swiss"/>
    <w:pitch w:val="variable"/>
    <w:sig w:usb0="A00002EF" w:usb1="4000207B" w:usb2="00000000" w:usb3="00000000" w:csb0="0000019F" w:csb1="00000000"/>
  </w:font>
  <w:font w:name="_x000B__x000C_">
    <w:altName w:val="Times New Roman"/>
    <w:panose1 w:val="00000000000000000000"/>
    <w:charset w:val="00"/>
    <w:family w:val="roman"/>
    <w:pitch w:val="variable"/>
    <w:sig w:usb0="00000003" w:usb1="00000000" w:usb2="00000000" w:usb3="00000000" w:csb0="00000001" w:csb1="00000000"/>
  </w:font>
  <w:font w:name="ˎ̥">
    <w:altName w:val="Times New Roman"/>
    <w:panose1 w:val="00000000000000000000"/>
    <w:charset w:val="00"/>
    <w:family w:val="roman"/>
    <w:pitch w:val="variable"/>
    <w:sig w:usb0="00000000" w:usb1="00000000" w:usb2="00000000" w:usb3="00000000" w:csb0="00040001" w:csb1="00000000"/>
  </w:font>
  <w:font w:name="方正书宋简体">
    <w:altName w:val="宋体"/>
    <w:panose1 w:val="00000000000000000000"/>
    <w:charset w:val="86"/>
    <w:family w:val="auto"/>
    <w:pitch w:val="variable"/>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LMPLBN+TT9D71367BtCID">
    <w:altName w:val="黑体"/>
    <w:panose1 w:val="00000000000000000000"/>
    <w:charset w:val="86"/>
    <w:family w:val="modern"/>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3"/>
      <w:tabs>
        <w:tab w:val="clear" w:pos="8306"/>
        <w:tab w:val="center" w:pos="4153"/>
        <w:tab w:val="right" w:pos="8820"/>
      </w:tabs>
      <w:ind w:leftChars="100" w:left="320" w:rightChars="100" w:right="320"/>
      <w:jc w:val="right"/>
      <w:rPr>
        <w:rFonts w:ascii="宋体" w:hAnsi="宋体" w:hint="eastAsia"/>
        <w:sz w:val="28"/>
        <w:szCs w:val="28"/>
      </w:rPr>
    </w:pPr>
    <w:r>
      <w:rPr>
        <w:sz w:val="28"/>
      </w:rPr>
      <mc:AlternateContent>
        <mc:Choice Requires="wps">
          <w:drawing>
            <wp:anchor distT="0" distB="0" distL="114300" distR="114300" simplePos="0" relativeHeight="12" behindDoc="0" locked="0" layoutInCell="1" hidden="0" allowOverlap="1">
              <wp:simplePos x="0" y="0"/>
              <wp:positionH relativeFrom="margin">
                <wp:align>outside</wp:align>
              </wp:positionH>
              <wp:positionV relativeFrom="paragraph">
                <wp:posOffset>0</wp:posOffset>
              </wp:positionV>
              <wp:extent cx="396240" cy="131445"/>
              <wp:effectExtent l="0" t="0" r="0" b="0"/>
              <wp:wrapNone/>
              <wp:docPr id="1" name="文本框 1"/>
              <wp:cNvGraphicFramePr>
                <a:graphicFrameLocks noChangeAspect="0"/>
              </wp:cNvGraphicFramePr>
              <a:graphic>
                <a:graphicData uri="http://schemas.microsoft.com/office/word/2010/wordprocessingShape">
                  <wps:wsp>
                    <wps:cNvSpPr/>
                    <wps:spPr>
                      <a:xfrm rot="0">
                        <a:off x="0" y="0"/>
                        <a:ext cx="396240" cy="131445"/>
                      </a:xfrm>
                      <a:prstGeom prst="rect"/>
                      <a:noFill/>
                      <a:ln w="9525" cmpd="sng" cap="flat">
                        <a:noFill/>
                        <a:prstDash val="solid"/>
                        <a:miter/>
                      </a:ln>
                    </wps:spPr>
                    <wps:txbx id="2">
                      <w:txbxContent>
                        <w:p>
                          <w:pPr>
                            <w:pStyle w:val="23"/>
                            <w:tabs>
                              <w:tab w:val="clear" w:pos="8306"/>
                              <w:tab w:val="center" w:pos="4153"/>
                              <w:tab w:val="right" w:pos="8820"/>
                            </w:tabs>
                            <w:ind w:leftChars="100" w:left="320" w:rightChars="100" w:right="320"/>
                            <w:jc w:val="right"/>
                          </w:pPr>
                        </w:p>
                      </w:txbxContent>
                    </wps:txbx>
                    <wps:bodyPr vert="horz" wrap="none" lIns="0" tIns="0" rIns="0" bIns="0" anchor="t" anchorCtr="0" upright="1">
                      <a:spAutoFit/>
                    </wps:bodyPr>
                  </wps:wsp>
                </a:graphicData>
              </a:graphic>
            </wp:anchor>
          </w:drawing>
        </mc:Choice>
        <mc:Fallback>
          <w:pict>
            <v:shape type="#_x0000_t202" id="文本框 1" o:spid="_x0000_s3" filled="f" stroked="f" style="position:absolute;margin-left:0.0pt;margin-top:0.0pt;width:31.2pt;height:10.349999pt;z-index:12;mso-position-horizontal:outside;mso-position-horizontal-relative:margin;mso-position-vertical:absolute;mso-wrap-style:none;">
              <v:stroke color="#000000"/>
              <v:textbox id="848" inset="0mm,0mm,0mm,0mm" o:insetmode="custom" style="layout-flow:horizontal;v-text-anchor:top;mso-fit-shape-to-text:t;">
                <w:txbxContent>
                  <w:p>
                    <w:pPr>
                      <w:pStyle w:val="23"/>
                      <w:tabs>
                        <w:tab w:val="clear" w:pos="8306"/>
                        <w:tab w:val="center" w:pos="4153"/>
                        <w:tab w:val="right" w:pos="8820"/>
                      </w:tabs>
                      <w:ind w:leftChars="100" w:left="320" w:rightChars="100" w:right="320"/>
                      <w:jc w:val="right"/>
                    </w:pP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rPr>
        <w:rFonts w:hint="eastAsia"/>
      </w:rPr>
    </w:pPr>
    <w:r>
      <w:rPr>
        <w:rStyle w:val="33"/>
        <w:rFonts w:ascii="宋体" w:hAnsi="宋体" w:hint="eastAsia"/>
        <w:sz w:val="28"/>
        <w:szCs w:val="28"/>
      </w:rPr>
      <w:t>—</w:t>
    </w:r>
    <w:r>
      <w:fldChar w:fldCharType="begin"/>
    </w:r>
    <w:r>
      <w:rPr>
        <w:rStyle w:val="33"/>
        <w:rFonts w:ascii="宋体" w:hAnsi="宋体"/>
        <w:sz w:val="28"/>
        <w:szCs w:val="28"/>
      </w:rPr>
      <w:instrText xml:space="preserve"> PAGE </w:instrText>
    </w:r>
    <w:r>
      <w:fldChar w:fldCharType="separate"/>
    </w:r>
    <w:r>
      <w:rPr>
        <w:rStyle w:val="33"/>
        <w:rFonts w:ascii="宋体" w:hAnsi="宋体"/>
        <w:sz w:val="28"/>
        <w:szCs w:val="28"/>
      </w:rPr>
      <w:t>8</w:t>
    </w:r>
    <w:r>
      <w:fldChar w:fldCharType="end"/>
    </w:r>
    <w:r>
      <w:rPr>
        <w:rStyle w:val="33"/>
        <w:rFonts w:ascii="宋体" w:hAnsi="宋体" w:hint="eastAsia"/>
        <w:sz w:val="28"/>
        <w:szCs w:val="28"/>
      </w:rPr>
      <w:t>—</w: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3"/>
      <w:tabs>
        <w:tab w:val="clear" w:pos="8306"/>
        <w:tab w:val="center" w:pos="4153"/>
        <w:tab w:val="right" w:pos="8820"/>
      </w:tabs>
      <w:ind w:leftChars="100" w:left="312" w:rightChars="100" w:right="312"/>
      <w:jc w:val="right"/>
      <w:rPr>
        <w:rFonts w:ascii="宋体" w:hAnsi="宋体" w:hint="eastAsia"/>
        <w:sz w:val="28"/>
        <w:szCs w:val="28"/>
      </w:rPr>
    </w:pPr>
    <w:r>
      <w:rPr>
        <w:rStyle w:val="33"/>
        <w:rFonts w:ascii="宋体" w:hAnsi="宋体" w:hint="eastAsia"/>
        <w:sz w:val="28"/>
        <w:szCs w:val="28"/>
      </w:rPr>
      <w:t>—</w:t>
    </w:r>
    <w:r>
      <w:rPr>
        <w:rFonts w:ascii="宋体" w:hAnsi="宋体"/>
        <w:sz w:val="28"/>
        <w:szCs w:val="28"/>
      </w:rPr>
      <w:fldChar w:fldCharType="begin"/>
    </w:r>
    <w:r>
      <w:rPr>
        <w:rStyle w:val="33"/>
        <w:rFonts w:ascii="宋体" w:hAnsi="宋体"/>
        <w:sz w:val="28"/>
        <w:szCs w:val="28"/>
      </w:rPr>
      <w:instrText xml:space="preserve"> PAGE </w:instrText>
    </w:r>
    <w:r>
      <w:rPr>
        <w:rFonts w:ascii="宋体" w:hAnsi="宋体"/>
        <w:sz w:val="28"/>
        <w:szCs w:val="28"/>
      </w:rPr>
      <w:fldChar w:fldCharType="separate"/>
    </w:r>
    <w:r>
      <w:rPr>
        <w:rStyle w:val="33"/>
        <w:rFonts w:ascii="宋体" w:hAnsi="宋体"/>
        <w:sz w:val="28"/>
        <w:szCs w:val="28"/>
        <w:lang w:val="en-US" w:eastAsia="zh-CN"/>
      </w:rPr>
      <w:t>1</w:t>
    </w:r>
    <w:r>
      <w:rPr>
        <w:rFonts w:ascii="宋体" w:hAnsi="宋体"/>
        <w:sz w:val="28"/>
        <w:szCs w:val="28"/>
      </w:rPr>
      <w:fldChar w:fldCharType="end"/>
    </w:r>
    <w:r>
      <w:rPr>
        <w:rStyle w:val="33"/>
        <w:rFonts w:ascii="宋体" w:hAnsi="宋体" w:hint="eastAsia"/>
        <w:sz w:val="28"/>
        <w:szCs w:val="28"/>
      </w:rPr>
      <w:t>—</w: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rPr>
        <w:rFonts w:hint="eastAsia"/>
      </w:rPr>
    </w:pPr>
    <w:r>
      <w:rPr>
        <w:rStyle w:val="33"/>
        <w:rFonts w:ascii="宋体" w:hAnsi="宋体" w:hint="eastAsia"/>
        <w:sz w:val="28"/>
        <w:szCs w:val="28"/>
      </w:rPr>
      <w:t>—</w:t>
    </w:r>
    <w:r>
      <w:fldChar w:fldCharType="begin"/>
    </w:r>
    <w:r>
      <w:rPr>
        <w:rStyle w:val="33"/>
        <w:rFonts w:ascii="宋体" w:hAnsi="宋体"/>
        <w:sz w:val="28"/>
        <w:szCs w:val="28"/>
      </w:rPr>
      <w:instrText xml:space="preserve"> PAGE </w:instrText>
    </w:r>
    <w:r>
      <w:fldChar w:fldCharType="separate"/>
    </w:r>
    <w:r>
      <w:rPr>
        <w:rStyle w:val="33"/>
        <w:rFonts w:ascii="宋体" w:hAnsi="宋体"/>
        <w:sz w:val="28"/>
        <w:szCs w:val="28"/>
        <w:lang w:val="en-US" w:eastAsia="zh-CN"/>
      </w:rPr>
      <w:t>4</w:t>
    </w:r>
    <w:r>
      <w:fldChar w:fldCharType="end"/>
    </w:r>
    <w:r>
      <w:rPr>
        <w:rStyle w:val="33"/>
        <w:rFonts w:ascii="宋体" w:hAnsi="宋体" w:hint="eastAsia"/>
        <w:sz w:val="28"/>
        <w:szCs w:val="28"/>
      </w:rPr>
      <w:t>—</w: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FC91163"/>
    <w:multiLevelType w:val="multilevel"/>
    <w:tmpl w:val="1FC91163"/>
    <w:lvl w:ilvl="0">
      <w:start w:val="1"/>
      <w:numFmt w:val="decimal"/>
      <w:lvlRestart w:val="0"/>
      <w:suff w:val="nothing"/>
      <w:lvlText w:val="%1　"/>
      <w:lvlJc w:val="left"/>
      <w:pPr>
        <w:ind w:left="0" w:hanging="0"/>
      </w:pPr>
      <w:rPr>
        <w:rFonts w:ascii="黑体" w:hAnsi="黑体" w:eastAsia="黑体" w:hint="eastAsia"/>
        <w:b w:val="0"/>
        <w:i w:val="0"/>
        <w:sz w:val="21"/>
        <w:szCs w:val="21"/>
      </w:rPr>
    </w:lvl>
    <w:lvl w:ilvl="1">
      <w:start w:val="1"/>
      <w:numFmt w:val="decimal"/>
      <w:suff w:val="nothing"/>
      <w:lvlText w:val="%1.%2　"/>
      <w:lvlJc w:val="left"/>
      <w:pPr>
        <w:ind w:left="709" w:hanging="0"/>
      </w:pPr>
      <w:rPr>
        <w:rFonts w:ascii="黑体" w:hAnsi="黑体" w:eastAsia="黑体" w:cs="Times New Roman" w:hint="eastAsia"/>
        <w:b w:val="0"/>
        <w:bCs w:val="0"/>
        <w:i w:val="0"/>
        <w:iCs w:val="0"/>
        <w:caps w:val="0"/>
        <w:smallCaps w:val="0"/>
        <w:strike w:val="0"/>
        <w:dstrike w:val="0"/>
        <w:vanish w:val="0"/>
        <w:spacing w:val="0"/>
        <w:kern w:val="0"/>
        <w:position w:val="0"/>
        <w:sz w:val="21"/>
        <w:szCs w:val="21"/>
        <w:u w:val="none"/>
        <w:vertAlign w:val="baseline"/>
      </w:rPr>
    </w:lvl>
    <w:lvl w:ilvl="2">
      <w:start w:val="1"/>
      <w:numFmt w:val="decimal"/>
      <w:suff w:val="nothing"/>
      <w:lvlText w:val="%1.%2.%3　"/>
      <w:lvlJc w:val="left"/>
      <w:pPr>
        <w:ind w:left="142" w:hanging="0"/>
      </w:pPr>
      <w:rPr>
        <w:rFonts w:ascii="黑体" w:hAnsi="黑体" w:eastAsia="黑体" w:hint="eastAsia"/>
        <w:b w:val="0"/>
        <w:i w:val="0"/>
        <w:color w:val="000000"/>
        <w:sz w:val="21"/>
      </w:rPr>
    </w:lvl>
    <w:lvl w:ilvl="3">
      <w:start w:val="1"/>
      <w:numFmt w:val="decimal"/>
      <w:suff w:val="nothing"/>
      <w:lvlText w:val="%1.%2.%3.%4　"/>
      <w:lvlJc w:val="left"/>
      <w:pPr>
        <w:ind w:left="420" w:hanging="0"/>
      </w:pPr>
      <w:rPr>
        <w:rFonts w:ascii="黑体" w:hAnsi="黑体" w:eastAsia="黑体" w:hint="eastAsia"/>
        <w:b w:val="0"/>
        <w:i w:val="0"/>
        <w:sz w:val="21"/>
      </w:rPr>
    </w:lvl>
    <w:lvl w:ilvl="4">
      <w:start w:val="1"/>
      <w:numFmt w:val="decimal"/>
      <w:suff w:val="nothing"/>
      <w:lvlText w:val="%1.%2.%3.%4.%5　"/>
      <w:lvlJc w:val="left"/>
      <w:pPr>
        <w:ind w:left="0" w:hanging="0"/>
      </w:pPr>
      <w:rPr>
        <w:rFonts w:ascii="黑体" w:hAnsi="黑体" w:eastAsia="黑体" w:hint="eastAsia"/>
        <w:b w:val="0"/>
        <w:i w:val="0"/>
        <w:sz w:val="21"/>
      </w:rPr>
    </w:lvl>
    <w:lvl w:ilvl="5">
      <w:start w:val="1"/>
      <w:numFmt w:val="decimal"/>
      <w:suff w:val="nothing"/>
      <w:lvlText w:val="%1.%2.%3.%4.%5.%6　"/>
      <w:lvlJc w:val="left"/>
      <w:pPr>
        <w:ind w:left="0" w:hanging="0"/>
      </w:pPr>
      <w:rPr>
        <w:rFonts w:ascii="黑体" w:hAnsi="黑体" w:eastAsia="黑体" w:hint="eastAsia"/>
        <w:b w:val="0"/>
        <w:i w:val="0"/>
        <w:sz w:val="21"/>
      </w:rPr>
    </w:lvl>
    <w:lvl w:ilvl="6">
      <w:start w:val="1"/>
      <w:numFmt w:val="decimal"/>
      <w:suff w:val="nothing"/>
      <w:lvlText w:val="%1%2.%3.%4.%5.%6.%7　"/>
      <w:lvlJc w:val="left"/>
      <w:pPr>
        <w:ind w:left="0" w:hanging="0"/>
      </w:pPr>
      <w:rPr>
        <w:rFonts w:ascii="黑体" w:hAns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56"/>
  <w:drawingGridVerticalSpacing w:val="287"/>
  <w:displayHorizontalDrawingGridEvery w:val="0"/>
  <w:displayVerticalDrawingGridEvery w:val="2"/>
  <w:characterSpacingControl w:val="compressPunctuation"/>
  <w:compat>
    <w:spaceForUL/>
    <w:balanceSingleByteDoubleByteWidth/>
    <w:ulTrailSpace/>
    <w:doNotExpandShiftReturn/>
    <w:shapeLayoutLikeWW8/>
    <w:alignTablesRowByRow/>
    <w:doNotUseHTMLParagraphAutoSpacing/>
    <w:useWord97LineBreakRules/>
    <w:doNotBreakWrappedTables/>
    <w:growAutofit/>
    <w:doNotUseIndentAsNumberingTabStop/>
    <w:useAltKinsokuLineBreakRules/>
    <w:doNotSuppressIndentation/>
    <w:splitPgBreakAndParaMark/>
    <w:compatSetting w:name="compatibilityMode" w:uri="http://schemas.microsoft.com/office/word" w:val="11"/>
  </w:compat>
  <w:docVars>
    <w:docVar w:name="commondata" w:val="eyJoZGlkIjoiMmViZThmZjdlZTZmNTYyNjdmMmUxNjQzMDM2YmY5M2EifQ=="/>
    <w:docVar w:name="DocWord" w:val="无"/>
    <w:docVar w:name="gExistBodyBookMark" w:val="False"/>
    <w:docVar w:name="TemplateName" w:val="政府文件.doc"/>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Times New Roman" w:eastAsia="仿宋_GB2312" w:cs="Times New Roman" w:hAnsi="Times New Roman"/>
      <w:kern w:val="2"/>
      <w:sz w:val="32"/>
      <w:szCs w:val="24"/>
      <w:lang w:val="en-US" w:eastAsia="zh-CN" w:bidi="ar-SA"/>
    </w:rPr>
  </w:style>
  <w:style w:type="paragraph" w:styleId="1">
    <w:name w:val="heading 1"/>
    <w:basedOn w:val="0"/>
    <w:next w:val="0"/>
    <w:pPr>
      <w:snapToGrid w:val="0"/>
      <w:spacing w:line="550" w:lineRule="exact"/>
      <w:ind w:firstLine="660"/>
      <w:outlineLvl w:val="0"/>
    </w:pPr>
    <w:rPr>
      <w:rFonts w:ascii="黑体" w:eastAsia="黑体"/>
      <w:szCs w:val="32"/>
    </w:rPr>
  </w:style>
  <w:style w:type="paragraph" w:styleId="2">
    <w:name w:val="heading 2"/>
    <w:basedOn w:val="0"/>
    <w:next w:val="0"/>
    <w:pPr>
      <w:keepNext/>
      <w:keepLines/>
      <w:widowControl w:val="0"/>
      <w:spacing w:before="260" w:after="260" w:line="415" w:lineRule="auto"/>
      <w:outlineLvl w:val="1"/>
    </w:pPr>
    <w:rPr>
      <w:rFonts w:ascii="Arial" w:eastAsia="黑体" w:hAnsi="Arial"/>
      <w:b/>
      <w:bCs/>
      <w:szCs w:val="32"/>
    </w:rPr>
  </w:style>
  <w:style w:type="paragraph" w:styleId="3">
    <w:name w:val="heading 3"/>
    <w:basedOn w:val="0"/>
    <w:next w:val="0"/>
    <w:pPr>
      <w:keepNext/>
      <w:keepLines/>
      <w:widowControl w:val="0"/>
      <w:spacing w:before="260" w:after="260" w:line="415" w:lineRule="auto"/>
      <w:outlineLvl w:val="2"/>
    </w:pPr>
    <w:rPr>
      <w:rFonts w:eastAsia="宋体"/>
      <w:b/>
      <w:bCs/>
      <w:szCs w:val="32"/>
    </w:rPr>
  </w:style>
  <w:style w:type="character" w:default="1" w:styleId="10">
    <w:name w:val="Default Paragraph Font"/>
    <w:rPr>
      <w:szCs w:val="13"/>
    </w:rPr>
  </w:style>
  <w:style w:type="paragraph" w:styleId="15">
    <w:name w:val="Document Map"/>
    <w:basedOn w:val="0"/>
    <w:rPr>
      <w:rFonts w:ascii="宋体" w:eastAsia="宋体"/>
      <w:sz w:val="18"/>
      <w:szCs w:val="18"/>
    </w:rPr>
  </w:style>
  <w:style w:type="paragraph" w:styleId="16">
    <w:name w:val="annotation text"/>
    <w:basedOn w:val="0"/>
    <w:pPr>
      <w:jc w:val="left"/>
    </w:pPr>
    <w:rPr>
      <w:szCs w:val="30"/>
    </w:rPr>
  </w:style>
  <w:style w:type="paragraph" w:styleId="17">
    <w:name w:val="Body Text"/>
    <w:basedOn w:val="0"/>
    <w:pPr>
      <w:jc w:val="center"/>
    </w:pPr>
    <w:rPr>
      <w:rFonts w:eastAsia="宋体"/>
      <w:sz w:val="44"/>
      <w:szCs w:val="44"/>
    </w:rPr>
  </w:style>
  <w:style w:type="paragraph" w:styleId="18">
    <w:name w:val="Body Text Indent"/>
    <w:basedOn w:val="0"/>
    <w:pPr>
      <w:spacing w:after="120"/>
      <w:ind w:leftChars="200" w:left="200"/>
    </w:pPr>
    <w:rPr>
      <w:szCs w:val="13"/>
    </w:rPr>
  </w:style>
  <w:style w:type="paragraph" w:styleId="19">
    <w:name w:val="Plain Text"/>
    <w:basedOn w:val="0"/>
    <w:rPr>
      <w:rFonts w:ascii="宋体" w:eastAsia="宋体"/>
      <w:sz w:val="21"/>
      <w:szCs w:val="13"/>
    </w:rPr>
  </w:style>
  <w:style w:type="paragraph" w:styleId="20">
    <w:name w:val="Date"/>
    <w:basedOn w:val="0"/>
    <w:next w:val="0"/>
    <w:rPr>
      <w:rFonts w:ascii="仿宋_GB2312" w:eastAsia="仿宋_GB2312"/>
      <w:sz w:val="32"/>
    </w:rPr>
  </w:style>
  <w:style w:type="paragraph" w:styleId="21">
    <w:name w:val="Body Text Indent 2"/>
    <w:basedOn w:val="0"/>
    <w:pPr>
      <w:spacing w:after="120" w:line="480" w:lineRule="auto"/>
      <w:ind w:leftChars="200" w:left="200"/>
    </w:pPr>
    <w:rPr>
      <w:kern w:val="0"/>
      <w:szCs w:val="32"/>
    </w:rPr>
  </w:style>
  <w:style w:type="paragraph" w:styleId="22">
    <w:name w:val="Balloon Text"/>
    <w:basedOn w:val="0"/>
    <w:rPr>
      <w:sz w:val="18"/>
      <w:szCs w:val="18"/>
    </w:rPr>
  </w:style>
  <w:style w:type="paragraph" w:styleId="23">
    <w:name w:val="footer"/>
    <w:basedOn w:val="0"/>
    <w:pPr>
      <w:tabs>
        <w:tab w:val="center" w:pos="4153"/>
        <w:tab w:val="right" w:pos="8306"/>
      </w:tabs>
      <w:snapToGrid w:val="0"/>
      <w:jc w:val="left"/>
    </w:pPr>
    <w:rPr>
      <w:sz w:val="18"/>
      <w:szCs w:val="18"/>
    </w:rPr>
  </w:style>
  <w:style w:type="paragraph" w:styleId="24">
    <w:name w:val="header"/>
    <w:basedOn w:val="0"/>
    <w:pPr>
      <w:pBdr>
        <w:bottom w:val="single" w:sz="6" w:space="1" w:color="auto"/>
      </w:pBdr>
      <w:tabs>
        <w:tab w:val="center" w:pos="4153"/>
        <w:tab w:val="right" w:pos="8306"/>
      </w:tabs>
      <w:snapToGrid w:val="0"/>
      <w:jc w:val="center"/>
    </w:pPr>
    <w:rPr>
      <w:sz w:val="18"/>
      <w:szCs w:val="18"/>
      <w:bdr w:val="none" w:sz="0" w:space="0" w:color="auto"/>
    </w:rPr>
  </w:style>
  <w:style w:type="paragraph" w:styleId="25">
    <w:name w:val="toc 1"/>
    <w:basedOn w:val="0"/>
    <w:next w:val="0"/>
    <w:pPr>
      <w:tabs>
        <w:tab w:val="right" w:leader="dot" w:pos="8296"/>
      </w:tabs>
      <w:jc w:val="center"/>
    </w:pPr>
    <w:rPr>
      <w:rFonts w:eastAsia="宋体"/>
      <w:sz w:val="28"/>
      <w:szCs w:val="28"/>
    </w:rPr>
  </w:style>
  <w:style w:type="paragraph" w:styleId="26">
    <w:name w:val="footnote text"/>
    <w:basedOn w:val="0"/>
    <w:pPr>
      <w:snapToGrid w:val="0"/>
      <w:jc w:val="left"/>
    </w:pPr>
    <w:rPr>
      <w:rFonts w:eastAsia="宋体"/>
      <w:sz w:val="18"/>
      <w:szCs w:val="13"/>
    </w:rPr>
  </w:style>
  <w:style w:type="paragraph" w:styleId="27">
    <w:name w:val="toc 2"/>
    <w:basedOn w:val="0"/>
    <w:next w:val="0"/>
    <w:pPr>
      <w:spacing w:line="580" w:lineRule="exact"/>
      <w:ind w:leftChars="200" w:left="200" w:firstLineChars="200" w:firstLine="200"/>
    </w:pPr>
    <w:rPr>
      <w:rFonts w:eastAsia="宋体"/>
      <w:szCs w:val="24"/>
    </w:rPr>
  </w:style>
  <w:style w:type="paragraph" w:styleId="28">
    <w:name w:val="Body Text 2"/>
    <w:basedOn w:val="0"/>
    <w:pPr>
      <w:jc w:val="center"/>
    </w:pPr>
    <w:rPr>
      <w:rFonts w:ascii="方正小标宋简体" w:eastAsia="方正小标宋简体"/>
      <w:color w:val="FF0000"/>
      <w:sz w:val="72"/>
    </w:rPr>
  </w:style>
  <w:style w:type="paragraph" w:styleId="29">
    <w:name w:val="Normal (Web)"/>
    <w:basedOn w:val="0"/>
    <w:next w:val="16"/>
    <w:pPr>
      <w:widowControl w:val="0"/>
      <w:spacing w:before="0" w:beforeAutospacing="1" w:after="0" w:afterAutospacing="1" w:line="240" w:lineRule="auto"/>
      <w:ind w:left="0" w:right="0"/>
      <w:jc w:val="left"/>
    </w:pPr>
    <w:rPr>
      <w:rFonts w:ascii="Calibri" w:eastAsia="宋体" w:cs="Arial" w:hAnsi="Calibri"/>
      <w:kern w:val="0"/>
      <w:sz w:val="24"/>
      <w:szCs w:val="24"/>
      <w:lang w:val="en-US" w:eastAsia="zh-CN" w:bidi="ar-SA"/>
    </w:rPr>
  </w:style>
  <w:style w:type="paragraph" w:styleId="30">
    <w:name w:val="Title"/>
    <w:basedOn w:val="0"/>
    <w:next w:val="0"/>
    <w:pPr>
      <w:spacing w:before="240" w:after="60"/>
      <w:jc w:val="center"/>
      <w:outlineLvl w:val="0"/>
    </w:pPr>
    <w:rPr>
      <w:rFonts w:ascii="Calibri Light" w:eastAsia="宋体" w:hAnsi="Calibri Light"/>
      <w:b/>
      <w:bCs/>
      <w:szCs w:val="32"/>
    </w:rPr>
  </w:style>
  <w:style w:type="paragraph" w:styleId="31">
    <w:name w:val="annotation subject"/>
    <w:basedOn w:val="16"/>
    <w:next w:val="16"/>
    <w:rPr>
      <w:rFonts w:ascii="宋体" w:hAnsi="宋体"/>
      <w:b/>
      <w:bCs/>
      <w:sz w:val="21"/>
      <w:szCs w:val="24"/>
    </w:rPr>
  </w:style>
  <w:style w:type="character" w:styleId="32">
    <w:name w:val="Strong"/>
    <w:rPr>
      <w:b/>
      <w:bCs/>
    </w:rPr>
  </w:style>
  <w:style w:type="character" w:styleId="33">
    <w:name w:val="page number"/>
  </w:style>
  <w:style w:type="character" w:styleId="34">
    <w:name w:val="FollowedHyperlink"/>
    <w:rPr>
      <w:color w:val="800080"/>
      <w:szCs w:val="13"/>
      <w:u w:val="single"/>
    </w:rPr>
  </w:style>
  <w:style w:type="character" w:styleId="35">
    <w:name w:val="Emphasis"/>
    <w:rPr>
      <w:i/>
      <w:iCs/>
    </w:rPr>
  </w:style>
  <w:style w:type="character" w:styleId="36">
    <w:name w:val="Hyperlink"/>
    <w:rPr>
      <w:color w:val="0000FF"/>
      <w:szCs w:val="13"/>
      <w:u w:val="single"/>
    </w:rPr>
  </w:style>
  <w:style w:type="character" w:styleId="37">
    <w:name w:val="annotation reference"/>
    <w:rPr>
      <w:sz w:val="21"/>
      <w:szCs w:val="21"/>
    </w:rPr>
  </w:style>
  <w:style w:type="character" w:styleId="38">
    <w:name w:val="footnote reference"/>
    <w:rPr>
      <w:vertAlign w:val="superscript"/>
    </w:rPr>
  </w:style>
  <w:style w:type="character" w:customStyle="1" w:styleId="39">
    <w:name w:val="text1"/>
    <w:rPr>
      <w:rFonts w:ascii="_x000B__x000C_" w:cs="_x000B__x000C_" w:hAnsi="_x000B__x000C_"/>
      <w:sz w:val="18"/>
      <w:szCs w:val="18"/>
      <w:lang w:bidi="ar-SA"/>
    </w:rPr>
  </w:style>
  <w:style w:type="character" w:customStyle="1" w:styleId="40">
    <w:name w:val="bt_content1"/>
    <w:rPr>
      <w:color w:val="000000"/>
      <w:sz w:val="21"/>
      <w:szCs w:val="13"/>
      <w:u w:val="none"/>
    </w:rPr>
  </w:style>
  <w:style w:type="character" w:customStyle="1" w:styleId="41">
    <w:name w:val="15"/>
    <w:rPr>
      <w:rFonts w:ascii="Times New Roman" w:cs="Times New Roman" w:hAnsi="Times New Roman"/>
      <w:szCs w:val="13"/>
      <w:lang w:bidi="ar-SA"/>
    </w:rPr>
  </w:style>
  <w:style w:type="character" w:customStyle="1" w:styleId="42">
    <w:name w:val="Char Char3"/>
    <w:rPr>
      <w:rFonts w:eastAsia="宋体"/>
      <w:kern w:val="2"/>
      <w:sz w:val="18"/>
      <w:szCs w:val="18"/>
      <w:lang w:val="en-US" w:eastAsia="zh-CN" w:bidi="ar-SA"/>
    </w:rPr>
  </w:style>
  <w:style w:type="character" w:customStyle="1" w:styleId="43">
    <w:name w:val="style2"/>
  </w:style>
  <w:style w:type="character" w:customStyle="1" w:styleId="44">
    <w:name w:val="文档结构图 Char1"/>
    <w:rPr>
      <w:rFonts w:ascii="宋体"/>
      <w:kern w:val="2"/>
      <w:sz w:val="18"/>
      <w:szCs w:val="18"/>
    </w:rPr>
  </w:style>
  <w:style w:type="character" w:customStyle="1" w:styleId="45">
    <w:name w:val="Char Char2"/>
    <w:rPr>
      <w:kern w:val="2"/>
      <w:sz w:val="18"/>
      <w:szCs w:val="18"/>
    </w:rPr>
  </w:style>
  <w:style w:type="character" w:customStyle="1" w:styleId="46">
    <w:name w:val="10"/>
    <w:rPr>
      <w:rFonts w:ascii="Times New Roman" w:cs="Times New Roman" w:hAnsi="Times New Roman"/>
      <w:szCs w:val="13"/>
      <w:lang w:bidi="ar-SA"/>
    </w:rPr>
  </w:style>
  <w:style w:type="character" w:customStyle="1" w:styleId="47">
    <w:name w:val="批注主题 Char1"/>
    <w:rPr>
      <w:b/>
      <w:bCs/>
      <w:kern w:val="2"/>
      <w:sz w:val="21"/>
      <w:szCs w:val="24"/>
    </w:rPr>
  </w:style>
  <w:style w:type="character" w:customStyle="1" w:styleId="48">
    <w:name w:val="Footer Char"/>
    <w:rPr>
      <w:rFonts w:cs="Times New Roman"/>
      <w:sz w:val="18"/>
      <w:szCs w:val="18"/>
      <w:lang w:bidi="ar-SA"/>
    </w:rPr>
  </w:style>
  <w:style w:type="character" w:customStyle="1" w:styleId="49">
    <w:name w:val="ht1"/>
    <w:rPr>
      <w:rFonts w:ascii="黑体" w:eastAsia="黑体"/>
      <w:b/>
      <w:bCs/>
    </w:rPr>
  </w:style>
  <w:style w:type="character" w:customStyle="1" w:styleId="50">
    <w:name w:val="style211"/>
    <w:rPr>
      <w:color w:val="000000"/>
      <w:szCs w:val="13"/>
    </w:rPr>
  </w:style>
  <w:style w:type="character" w:customStyle="1" w:styleId="51">
    <w:name w:val="ziti21"/>
    <w:rPr>
      <w:rFonts w:ascii="ˎ̥" w:hAnsi="ˎ̥"/>
      <w:color w:val="000000"/>
      <w:sz w:val="21"/>
      <w:szCs w:val="21"/>
      <w:u w:val="none"/>
    </w:rPr>
  </w:style>
  <w:style w:type="character" w:customStyle="1" w:styleId="52">
    <w:name w:val="批注文字 Char1"/>
    <w:rPr>
      <w:kern w:val="2"/>
      <w:sz w:val="21"/>
      <w:szCs w:val="24"/>
    </w:rPr>
  </w:style>
  <w:style w:type="character" w:customStyle="1" w:styleId="53">
    <w:name w:val="Char Char"/>
    <w:rPr>
      <w:b/>
      <w:bCs/>
      <w:kern w:val="2"/>
      <w:sz w:val="21"/>
      <w:szCs w:val="24"/>
    </w:rPr>
  </w:style>
  <w:style w:type="paragraph" w:styleId="54">
    <w:name w:val="No Spacing"/>
    <w:pPr>
      <w:widowControl w:val="0"/>
      <w:jc w:val="both"/>
    </w:pPr>
    <w:rPr>
      <w:rFonts w:ascii="Calibri" w:eastAsia="宋体" w:cs="Times New Roman" w:hAnsi="Calibri"/>
      <w:kern w:val="2"/>
      <w:sz w:val="21"/>
      <w:szCs w:val="22"/>
      <w:lang w:val="en-US" w:eastAsia="zh-CN" w:bidi="ar-SA"/>
    </w:rPr>
  </w:style>
  <w:style w:type="paragraph" w:customStyle="1" w:styleId="55">
    <w:name w:val="xl8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cs="宋体"/>
      <w:kern w:val="0"/>
      <w:sz w:val="24"/>
      <w:szCs w:val="24"/>
      <w:bdr w:val="none" w:sz="0" w:space="0" w:color="auto"/>
      <w:lang w:bidi="ar-SA"/>
    </w:rPr>
  </w:style>
  <w:style w:type="paragraph" w:customStyle="1" w:styleId="56">
    <w:name w:val="xl9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000000"/>
      <w:kern w:val="0"/>
      <w:sz w:val="24"/>
      <w:szCs w:val="24"/>
      <w:bdr w:val="none" w:sz="0" w:space="0" w:color="auto"/>
      <w:lang w:bidi="ar-SA"/>
    </w:rPr>
  </w:style>
  <w:style w:type="paragraph" w:customStyle="1" w:styleId="57">
    <w:name w:val="xl7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bdr w:val="none" w:sz="0" w:space="0" w:color="auto"/>
      <w:lang w:bidi="ar-SA"/>
    </w:rPr>
  </w:style>
  <w:style w:type="paragraph" w:customStyle="1" w:styleId="58">
    <w:name w:val="xl8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000000"/>
      <w:kern w:val="0"/>
      <w:sz w:val="24"/>
      <w:szCs w:val="24"/>
      <w:bdr w:val="none" w:sz="0" w:space="0" w:color="auto"/>
      <w:lang w:bidi="ar-SA"/>
    </w:rPr>
  </w:style>
  <w:style w:type="paragraph" w:customStyle="1" w:styleId="59">
    <w:name w:val="fontsize16"/>
    <w:basedOn w:val="0"/>
    <w:pPr>
      <w:widowControl/>
      <w:spacing w:before="60" w:after="60"/>
      <w:jc w:val="left"/>
    </w:pPr>
    <w:rPr>
      <w:rFonts w:ascii="宋体" w:eastAsia="宋体" w:cs="宋体"/>
      <w:color w:val="000000"/>
      <w:kern w:val="0"/>
      <w:sz w:val="24"/>
      <w:szCs w:val="24"/>
      <w:lang w:bidi="ar-SA"/>
    </w:rPr>
  </w:style>
  <w:style w:type="paragraph" w:customStyle="1" w:styleId="60">
    <w:name w:val="Char Char Char Char Char Char2 Char Char Char Char"/>
    <w:basedOn w:val="0"/>
    <w:rPr>
      <w:rFonts w:ascii="Calibri" w:eastAsia="宋体" w:hAnsi="Calibri"/>
      <w:sz w:val="21"/>
      <w:szCs w:val="24"/>
    </w:rPr>
  </w:style>
  <w:style w:type="paragraph" w:customStyle="1" w:styleId="61">
    <w:name w:val="默认段落字体 Para Char Char Char Char Char Char Char Char Char Char"/>
    <w:basedOn w:val="0"/>
    <w:rPr>
      <w:rFonts w:ascii="Arial" w:eastAsia="宋体" w:cs="Arial" w:hAnsi="Arial"/>
      <w:sz w:val="20"/>
      <w:szCs w:val="20"/>
      <w:lang w:bidi="ar-SA"/>
    </w:rPr>
  </w:style>
  <w:style w:type="paragraph" w:customStyle="1" w:styleId="62">
    <w:name w:val="Char Char Char"/>
    <w:basedOn w:val="0"/>
    <w:rPr>
      <w:rFonts w:ascii="宋体" w:eastAsia="宋体" w:cs="宋体"/>
      <w:b/>
      <w:bCs/>
      <w:color w:val="000000"/>
      <w:sz w:val="22"/>
      <w:szCs w:val="22"/>
      <w:lang w:bidi="ar-SA"/>
    </w:rPr>
  </w:style>
  <w:style w:type="paragraph" w:customStyle="1" w:styleId="63">
    <w:name w:val="Char Char1"/>
    <w:basedOn w:val="0"/>
    <w:pPr>
      <w:widowControl/>
      <w:spacing w:after="160" w:line="240" w:lineRule="exact"/>
      <w:jc w:val="left"/>
    </w:pPr>
    <w:rPr>
      <w:rFonts w:eastAsia="宋体"/>
      <w:sz w:val="21"/>
      <w:szCs w:val="24"/>
    </w:rPr>
  </w:style>
  <w:style w:type="paragraph" w:customStyle="1" w:styleId="64">
    <w:name w:val="xl106"/>
    <w:basedOn w:val="0"/>
    <w:pPr>
      <w:widowControl/>
      <w:spacing w:before="100" w:beforeAutospacing="1" w:after="100" w:afterAutospacing="1"/>
      <w:jc w:val="center"/>
    </w:pPr>
    <w:rPr>
      <w:rFonts w:ascii="宋体" w:eastAsia="宋体" w:cs="宋体"/>
      <w:b/>
      <w:bCs/>
      <w:kern w:val="0"/>
      <w:sz w:val="44"/>
      <w:szCs w:val="44"/>
      <w:lang w:bidi="ar-SA"/>
    </w:rPr>
  </w:style>
  <w:style w:type="paragraph" w:customStyle="1" w:styleId="65">
    <w:name w:val="样式"/>
    <w:basedOn w:val="0"/>
    <w:rPr>
      <w:sz w:val="32"/>
      <w:szCs w:val="24"/>
    </w:rPr>
  </w:style>
  <w:style w:type="paragraph" w:customStyle="1" w:styleId="66">
    <w:name w:val="style3"/>
    <w:basedOn w:val="0"/>
    <w:pPr>
      <w:widowControl/>
      <w:spacing w:before="100" w:beforeAutospacing="1" w:after="100" w:afterAutospacing="1"/>
      <w:jc w:val="left"/>
    </w:pPr>
    <w:rPr>
      <w:rFonts w:ascii="宋体" w:eastAsia="宋体" w:cs="宋体"/>
      <w:kern w:val="0"/>
      <w:szCs w:val="30"/>
      <w:lang w:bidi="ar-SA"/>
    </w:rPr>
  </w:style>
  <w:style w:type="paragraph" w:customStyle="1" w:styleId="67">
    <w:name w:val="xl8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000000"/>
      <w:kern w:val="0"/>
      <w:sz w:val="24"/>
      <w:szCs w:val="24"/>
      <w:bdr w:val="none" w:sz="0" w:space="0" w:color="auto"/>
      <w:lang w:bidi="ar-SA"/>
    </w:rPr>
  </w:style>
  <w:style w:type="paragraph" w:customStyle="1" w:styleId="68">
    <w:name w:val="默认段落字体 Para Char"/>
    <w:basedOn w:val="0"/>
    <w:pPr>
      <w:adjustRightInd w:val="0"/>
      <w:spacing w:line="360" w:lineRule="auto"/>
    </w:pPr>
    <w:rPr>
      <w:rFonts w:eastAsia="仿宋_GB2312"/>
      <w:kern w:val="0"/>
      <w:sz w:val="32"/>
      <w:szCs w:val="32"/>
    </w:rPr>
  </w:style>
  <w:style w:type="paragraph" w:customStyle="1" w:styleId="69">
    <w:name w:val=" Char Char Char Char Char Char2 Char Char Char Char"/>
    <w:basedOn w:val="0"/>
    <w:rPr>
      <w:rFonts w:ascii="Calibri" w:eastAsia="宋体" w:hAnsi="Calibri"/>
      <w:sz w:val="21"/>
      <w:szCs w:val="24"/>
    </w:rPr>
  </w:style>
  <w:style w:type="paragraph" w:customStyle="1" w:styleId="70">
    <w:name w:val="xl92"/>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kern w:val="0"/>
      <w:sz w:val="24"/>
      <w:szCs w:val="24"/>
      <w:bdr w:val="none" w:sz="0" w:space="0" w:color="auto"/>
      <w:lang w:bidi="ar-SA"/>
    </w:rPr>
  </w:style>
  <w:style w:type="paragraph" w:customStyle="1" w:styleId="71">
    <w:name w:val="xl7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kern w:val="0"/>
      <w:sz w:val="24"/>
      <w:szCs w:val="24"/>
      <w:bdr w:val="none" w:sz="0" w:space="0" w:color="auto"/>
      <w:lang w:bidi="ar-SA"/>
    </w:rPr>
  </w:style>
  <w:style w:type="paragraph" w:customStyle="1" w:styleId="72">
    <w:name w:val="xl9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cs="宋体"/>
      <w:kern w:val="0"/>
      <w:sz w:val="24"/>
      <w:szCs w:val="24"/>
      <w:bdr w:val="none" w:sz="0" w:space="0" w:color="auto"/>
      <w:lang w:bidi="ar-SA"/>
    </w:rPr>
  </w:style>
  <w:style w:type="paragraph" w:customStyle="1" w:styleId="73">
    <w:name w:val="xl6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szCs w:val="24"/>
      <w:bdr w:val="none" w:sz="0" w:space="0" w:color="auto"/>
    </w:rPr>
  </w:style>
  <w:style w:type="paragraph" w:customStyle="1" w:styleId="74">
    <w:name w:val="xl8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000000"/>
      <w:kern w:val="0"/>
      <w:sz w:val="24"/>
      <w:szCs w:val="24"/>
      <w:bdr w:val="none" w:sz="0" w:space="0" w:color="auto"/>
      <w:lang w:bidi="ar-SA"/>
    </w:rPr>
  </w:style>
  <w:style w:type="paragraph" w:customStyle="1" w:styleId="75">
    <w:name w:val="Table Paragraph"/>
    <w:basedOn w:val="0"/>
    <w:pPr>
      <w:autoSpaceDE w:val="0"/>
      <w:autoSpaceDN w:val="0"/>
      <w:jc w:val="left"/>
    </w:pPr>
    <w:rPr>
      <w:rFonts w:ascii="方正书宋简体" w:eastAsia="方正书宋简体" w:cs="方正书宋简体"/>
      <w:kern w:val="0"/>
      <w:sz w:val="22"/>
      <w:szCs w:val="22"/>
      <w:lang w:val="zh-CN" w:eastAsia="zh-CN" w:bidi="zh-CN"/>
    </w:rPr>
  </w:style>
  <w:style w:type="paragraph" w:customStyle="1" w:styleId="76">
    <w:name w:val="xl10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000000"/>
      <w:kern w:val="0"/>
      <w:sz w:val="24"/>
      <w:szCs w:val="24"/>
      <w:bdr w:val="none" w:sz="0" w:space="0" w:color="auto"/>
      <w:lang w:bidi="ar-SA"/>
    </w:rPr>
  </w:style>
  <w:style w:type="paragraph" w:customStyle="1" w:styleId="77">
    <w:name w:val=" Char Char1 Char Char Char Char Char Char"/>
    <w:basedOn w:val="0"/>
    <w:pPr>
      <w:widowControl/>
      <w:spacing w:after="160" w:line="240" w:lineRule="exact"/>
      <w:jc w:val="left"/>
    </w:pPr>
    <w:rPr>
      <w:rFonts w:ascii="Verdana" w:hAnsi="Verdana"/>
      <w:kern w:val="0"/>
      <w:sz w:val="24"/>
      <w:szCs w:val="20"/>
    </w:rPr>
  </w:style>
  <w:style w:type="paragraph" w:customStyle="1" w:styleId="78">
    <w:name w:val="正文 New New"/>
    <w:pPr>
      <w:widowControl w:val="0"/>
      <w:jc w:val="both"/>
    </w:pPr>
    <w:rPr>
      <w:rFonts w:ascii="Times New Roman" w:eastAsia="宋体" w:cs="Times New Roman" w:hAnsi="Times New Roman"/>
      <w:kern w:val="2"/>
      <w:sz w:val="21"/>
      <w:szCs w:val="24"/>
      <w:lang w:val="en-US" w:eastAsia="zh-CN" w:bidi="ar-SA"/>
    </w:rPr>
  </w:style>
  <w:style w:type="paragraph" w:customStyle="1" w:styleId="79">
    <w:name w:val="Char Char Char Char1"/>
    <w:basedOn w:val="0"/>
    <w:pPr>
      <w:widowControl/>
      <w:spacing w:after="160" w:line="240" w:lineRule="exact"/>
      <w:jc w:val="left"/>
    </w:pPr>
    <w:rPr>
      <w:rFonts w:eastAsia="宋体"/>
      <w:sz w:val="21"/>
      <w:szCs w:val="24"/>
    </w:rPr>
  </w:style>
  <w:style w:type="paragraph" w:customStyle="1" w:styleId="80">
    <w:name w:val="xl9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kern w:val="0"/>
      <w:sz w:val="24"/>
      <w:szCs w:val="24"/>
      <w:bdr w:val="none" w:sz="0" w:space="0" w:color="auto"/>
      <w:lang w:bidi="ar-SA"/>
    </w:rPr>
  </w:style>
  <w:style w:type="paragraph" w:customStyle="1" w:styleId="81">
    <w:name w:val="xl7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kern w:val="0"/>
      <w:sz w:val="24"/>
      <w:szCs w:val="24"/>
      <w:bdr w:val="none" w:sz="0" w:space="0" w:color="auto"/>
      <w:lang w:bidi="ar-SA"/>
    </w:rPr>
  </w:style>
  <w:style w:type="paragraph" w:customStyle="1" w:styleId="82">
    <w:name w:val="Char Char Char Char Char Char Char"/>
    <w:basedOn w:val="0"/>
    <w:rPr>
      <w:szCs w:val="13"/>
    </w:rPr>
  </w:style>
  <w:style w:type="paragraph" w:customStyle="1" w:styleId="83">
    <w:name w:val="xl9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cs="宋体"/>
      <w:kern w:val="0"/>
      <w:sz w:val="24"/>
      <w:szCs w:val="24"/>
      <w:bdr w:val="none" w:sz="0" w:space="0" w:color="auto"/>
      <w:lang w:bidi="ar-SA"/>
    </w:rPr>
  </w:style>
  <w:style w:type="paragraph" w:customStyle="1" w:styleId="84">
    <w:name w:val="Char Char Char Char"/>
    <w:basedOn w:val="0"/>
    <w:rPr>
      <w:rFonts w:ascii="仿宋_GB2312" w:eastAsia="宋体" w:hAnsi="仿宋_GB2312"/>
      <w:b/>
      <w:szCs w:val="32"/>
    </w:rPr>
  </w:style>
  <w:style w:type="paragraph" w:customStyle="1" w:styleId="85">
    <w:name w:val="Char"/>
    <w:basedOn w:val="0"/>
    <w:rPr>
      <w:sz w:val="32"/>
      <w:szCs w:val="32"/>
    </w:rPr>
  </w:style>
  <w:style w:type="paragraph" w:customStyle="1" w:styleId="86">
    <w:name w:val="xl8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cs="宋体"/>
      <w:color w:val="000000"/>
      <w:kern w:val="0"/>
      <w:sz w:val="24"/>
      <w:szCs w:val="24"/>
      <w:bdr w:val="none" w:sz="0" w:space="0" w:color="auto"/>
      <w:lang w:bidi="ar-SA"/>
    </w:rPr>
  </w:style>
  <w:style w:type="paragraph" w:customStyle="1" w:styleId="87">
    <w:name w:val="xl8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color w:val="000000"/>
      <w:kern w:val="0"/>
      <w:sz w:val="24"/>
      <w:szCs w:val="24"/>
      <w:bdr w:val="none" w:sz="0" w:space="0" w:color="auto"/>
      <w:lang w:bidi="ar-SA"/>
    </w:rPr>
  </w:style>
  <w:style w:type="paragraph" w:customStyle="1" w:styleId="88">
    <w:name w:val="Char1"/>
    <w:basedOn w:val="0"/>
    <w:rPr>
      <w:sz w:val="32"/>
      <w:szCs w:val="24"/>
    </w:rPr>
  </w:style>
  <w:style w:type="paragraph" w:customStyle="1" w:styleId="89">
    <w:name w:val="p17"/>
    <w:basedOn w:val="0"/>
    <w:pPr>
      <w:widowControl/>
    </w:pPr>
    <w:rPr>
      <w:rFonts w:ascii="Calibri" w:eastAsia="宋体" w:cs="宋体" w:hAnsi="Calibri"/>
      <w:kern w:val="0"/>
      <w:sz w:val="21"/>
      <w:lang w:bidi="ar-SA"/>
    </w:rPr>
  </w:style>
  <w:style w:type="paragraph" w:customStyle="1" w:styleId="90">
    <w:name w:val="0"/>
    <w:basedOn w:val="0"/>
    <w:pPr>
      <w:widowControl/>
      <w:snapToGrid w:val="0"/>
    </w:pPr>
    <w:rPr>
      <w:rFonts w:eastAsia="宋体"/>
      <w:kern w:val="0"/>
      <w:sz w:val="20"/>
      <w:szCs w:val="20"/>
    </w:rPr>
  </w:style>
  <w:style w:type="paragraph" w:customStyle="1" w:styleId="91">
    <w:name w:val="Char Char1 Char Char Char Char Char Char"/>
    <w:basedOn w:val="0"/>
    <w:pPr>
      <w:widowControl/>
      <w:spacing w:after="160" w:line="240" w:lineRule="exact"/>
      <w:jc w:val="left"/>
    </w:pPr>
    <w:rPr>
      <w:rFonts w:ascii="Verdana" w:hAnsi="Verdana"/>
      <w:kern w:val="0"/>
      <w:sz w:val="24"/>
      <w:szCs w:val="32"/>
    </w:rPr>
  </w:style>
  <w:style w:type="paragraph" w:customStyle="1" w:styleId="92">
    <w:name w:val="_Style 37"/>
    <w:next w:val="0"/>
    <w:pPr>
      <w:widowControl w:val="0"/>
      <w:jc w:val="both"/>
    </w:pPr>
    <w:rPr>
      <w:rFonts w:ascii="Times New Roman" w:eastAsia="仿宋_GB2312" w:cs="Times New Roman" w:hAnsi="Times New Roman"/>
      <w:kern w:val="2"/>
      <w:sz w:val="30"/>
      <w:szCs w:val="21"/>
      <w:lang w:val="en-US" w:eastAsia="zh-CN" w:bidi="ar-SA"/>
    </w:rPr>
  </w:style>
  <w:style w:type="paragraph" w:customStyle="1" w:styleId="93">
    <w:name w:val="一级条标题"/>
    <w:next w:val="0"/>
    <w:pPr>
      <w:numPr>
        <w:ilvl w:val="1"/>
        <w:numId w:val="1"/>
      </w:numPr>
      <w:tabs>
        <w:tab w:val="left" w:pos="1485"/>
      </w:tabs>
      <w:spacing w:beforeLines="50" w:before="50" w:afterLines="50" w:after="50"/>
      <w:ind w:left="0" w:hanging="420"/>
      <w:outlineLvl w:val="2"/>
    </w:pPr>
    <w:rPr>
      <w:rFonts w:ascii="黑体" w:eastAsia="黑体" w:cs="Times New Roman" w:hAnsi="Times New Roman"/>
      <w:sz w:val="21"/>
      <w:szCs w:val="21"/>
      <w:lang w:val="en-US" w:eastAsia="zh-CN" w:bidi="ar-SA"/>
    </w:rPr>
  </w:style>
  <w:style w:type="paragraph" w:customStyle="1" w:styleId="94">
    <w:name w:val="xl8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000000"/>
      <w:kern w:val="0"/>
      <w:sz w:val="24"/>
      <w:szCs w:val="24"/>
      <w:bdr w:val="none" w:sz="0" w:space="0" w:color="auto"/>
      <w:lang w:bidi="ar-SA"/>
    </w:rPr>
  </w:style>
  <w:style w:type="paragraph" w:customStyle="1" w:styleId="95">
    <w:name w:val="xl10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bdr w:val="none" w:sz="0" w:space="0" w:color="auto"/>
      <w:lang w:bidi="ar-SA"/>
    </w:rPr>
  </w:style>
  <w:style w:type="paragraph" w:customStyle="1" w:styleId="96">
    <w:name w:val="p16"/>
    <w:basedOn w:val="0"/>
    <w:pPr>
      <w:widowControl/>
    </w:pPr>
    <w:rPr>
      <w:rFonts w:eastAsia="宋体"/>
      <w:kern w:val="0"/>
      <w:sz w:val="21"/>
    </w:rPr>
  </w:style>
  <w:style w:type="paragraph" w:customStyle="1" w:styleId="97">
    <w:name w:val="p0"/>
    <w:basedOn w:val="0"/>
    <w:pPr>
      <w:widowControl/>
    </w:pPr>
    <w:rPr>
      <w:kern w:val="0"/>
      <w:sz w:val="32"/>
      <w:szCs w:val="32"/>
    </w:rPr>
  </w:style>
  <w:style w:type="paragraph" w:customStyle="1" w:styleId="98">
    <w:name w:val="二级标题"/>
    <w:basedOn w:val="0"/>
    <w:pPr>
      <w:spacing w:line="560" w:lineRule="exact"/>
      <w:ind w:firstLineChars="200" w:firstLine="200"/>
      <w:outlineLvl w:val="1"/>
    </w:pPr>
    <w:rPr>
      <w:rFonts w:eastAsia="黑体" w:cs="黑体"/>
      <w:bCs/>
      <w:sz w:val="32"/>
      <w:szCs w:val="24"/>
      <w:lang w:bidi="ar-SA"/>
    </w:rPr>
  </w:style>
  <w:style w:type="paragraph" w:customStyle="1" w:styleId="99">
    <w:name w:val="xl107"/>
    <w:basedOn w:val="0"/>
    <w:pPr>
      <w:widowControl/>
      <w:spacing w:before="100" w:beforeAutospacing="1" w:after="100" w:afterAutospacing="1"/>
      <w:jc w:val="center"/>
    </w:pPr>
    <w:rPr>
      <w:rFonts w:ascii="宋体" w:eastAsia="宋体" w:cs="宋体"/>
      <w:b/>
      <w:bCs/>
      <w:kern w:val="0"/>
      <w:sz w:val="32"/>
      <w:szCs w:val="32"/>
      <w:lang w:bidi="ar-SA"/>
    </w:rPr>
  </w:style>
  <w:style w:type="paragraph" w:customStyle="1" w:styleId="100">
    <w:name w:val="xl8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color w:val="000000"/>
      <w:kern w:val="0"/>
      <w:sz w:val="24"/>
      <w:szCs w:val="24"/>
      <w:bdr w:val="none" w:sz="0" w:space="0" w:color="auto"/>
      <w:lang w:bidi="ar-SA"/>
    </w:rPr>
  </w:style>
  <w:style w:type="paragraph" w:customStyle="1" w:styleId="101">
    <w:name w:val="font6"/>
    <w:basedOn w:val="0"/>
    <w:pPr>
      <w:widowControl/>
      <w:spacing w:before="100" w:beforeAutospacing="1" w:after="100" w:afterAutospacing="1"/>
      <w:jc w:val="left"/>
    </w:pPr>
    <w:rPr>
      <w:rFonts w:ascii="宋体" w:eastAsia="宋体" w:cs="宋体"/>
      <w:kern w:val="0"/>
      <w:sz w:val="18"/>
      <w:szCs w:val="18"/>
      <w:lang w:bidi="ar-SA"/>
    </w:rPr>
  </w:style>
  <w:style w:type="paragraph" w:customStyle="1" w:styleId="102">
    <w:name w:val="Default"/>
    <w:pPr>
      <w:widowControl w:val="0"/>
      <w:autoSpaceDE w:val="0"/>
      <w:autoSpaceDN w:val="0"/>
      <w:adjustRightInd w:val="0"/>
    </w:pPr>
    <w:rPr>
      <w:rFonts w:ascii="LMPLBN+TT9D71367BtCID" w:eastAsia="LMPLBN+TT9D71367BtCID" w:cs="LMPLBN+TT9D71367BtCID" w:hAnsi="LMPLBN+TT9D71367BtCID"/>
      <w:color w:val="000000"/>
      <w:sz w:val="24"/>
      <w:szCs w:val="24"/>
      <w:lang w:val="en-US" w:eastAsia="zh-CN" w:bidi="ar-SA"/>
    </w:rPr>
  </w:style>
  <w:style w:type="paragraph" w:customStyle="1" w:styleId="103">
    <w:name w:val="xl10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000000"/>
      <w:kern w:val="0"/>
      <w:sz w:val="24"/>
      <w:szCs w:val="24"/>
      <w:bdr w:val="none" w:sz="0" w:space="0" w:color="auto"/>
      <w:lang w:bidi="ar-SA"/>
    </w:rPr>
  </w:style>
  <w:style w:type="paragraph" w:customStyle="1" w:styleId="104">
    <w:name w:val="xl10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000000"/>
      <w:kern w:val="0"/>
      <w:sz w:val="20"/>
      <w:szCs w:val="20"/>
      <w:bdr w:val="none" w:sz="0" w:space="0" w:color="auto"/>
      <w:lang w:bidi="ar-SA"/>
    </w:rPr>
  </w:style>
  <w:style w:type="paragraph" w:customStyle="1" w:styleId="105">
    <w:name w:val="正文文本缩进 21"/>
    <w:basedOn w:val="0"/>
    <w:pPr>
      <w:spacing w:after="120" w:line="480" w:lineRule="auto"/>
      <w:ind w:leftChars="200" w:left="200"/>
    </w:pPr>
    <w:rPr>
      <w:rFonts w:ascii="Calibri" w:eastAsia="宋体" w:cs="黑体" w:hAnsi="Calibri"/>
      <w:sz w:val="21"/>
      <w:szCs w:val="24"/>
      <w:lang w:bidi="ar-SA"/>
    </w:rPr>
  </w:style>
  <w:style w:type="paragraph" w:customStyle="1" w:styleId="106">
    <w:name w:val="xl90"/>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kern w:val="0"/>
      <w:sz w:val="24"/>
      <w:szCs w:val="24"/>
      <w:bdr w:val="none" w:sz="0" w:space="0" w:color="auto"/>
      <w:lang w:bidi="ar-SA"/>
    </w:rPr>
  </w:style>
  <w:style w:type="paragraph" w:customStyle="1" w:styleId="107">
    <w:name w:val="xl9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cs="宋体"/>
      <w:kern w:val="0"/>
      <w:sz w:val="24"/>
      <w:szCs w:val="24"/>
      <w:bdr w:val="none" w:sz="0" w:space="0" w:color="auto"/>
      <w:lang w:bidi="ar-SA"/>
    </w:rPr>
  </w:style>
  <w:style w:type="paragraph" w:customStyle="1" w:styleId="108">
    <w:name w:val=" Char Char Char Char"/>
    <w:basedOn w:val="0"/>
    <w:pPr>
      <w:adjustRightInd w:val="0"/>
      <w:spacing w:line="360" w:lineRule="auto"/>
    </w:pPr>
    <w:rPr>
      <w:kern w:val="0"/>
      <w:sz w:val="24"/>
      <w:szCs w:val="20"/>
    </w:rPr>
  </w:style>
  <w:style w:type="paragraph" w:customStyle="1" w:styleId="109">
    <w:name w:val="xl7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bdr w:val="none" w:sz="0" w:space="0" w:color="auto"/>
      <w:lang w:bidi="ar-SA"/>
    </w:rPr>
  </w:style>
  <w:style w:type="paragraph" w:customStyle="1" w:styleId="110">
    <w:name w:val="列出段落1"/>
    <w:basedOn w:val="0"/>
    <w:pPr>
      <w:ind w:firstLineChars="200" w:firstLine="200"/>
    </w:pPr>
    <w:rPr>
      <w:rFonts w:eastAsia="宋体"/>
      <w:sz w:val="21"/>
      <w:szCs w:val="24"/>
    </w:rPr>
  </w:style>
  <w:style w:type="paragraph" w:customStyle="1" w:styleId="111">
    <w:name w:val="font5"/>
    <w:basedOn w:val="0"/>
    <w:pPr>
      <w:widowControl/>
      <w:spacing w:before="100" w:beforeAutospacing="1" w:after="100" w:afterAutospacing="1"/>
      <w:jc w:val="left"/>
    </w:pPr>
    <w:rPr>
      <w:rFonts w:ascii="宋体" w:eastAsia="宋体" w:cs="宋体"/>
      <w:b/>
      <w:bCs/>
      <w:kern w:val="0"/>
      <w:sz w:val="32"/>
      <w:szCs w:val="32"/>
      <w:lang w:bidi="ar-SA"/>
    </w:rPr>
  </w:style>
  <w:style w:type="paragraph" w:customStyle="1" w:styleId="112">
    <w:name w:val="xl74"/>
    <w:basedOn w:val="0"/>
    <w:pPr>
      <w:widowControl/>
      <w:spacing w:before="100" w:beforeAutospacing="1" w:after="100" w:afterAutospacing="1"/>
      <w:jc w:val="center"/>
    </w:pPr>
    <w:rPr>
      <w:rFonts w:ascii="宋体" w:eastAsia="宋体" w:cs="宋体"/>
      <w:kern w:val="0"/>
      <w:sz w:val="24"/>
      <w:szCs w:val="24"/>
      <w:lang w:bidi="ar-SA"/>
    </w:rPr>
  </w:style>
  <w:style w:type="paragraph" w:customStyle="1" w:styleId="113">
    <w:name w:val="p18"/>
    <w:basedOn w:val="0"/>
    <w:pPr>
      <w:widowControl/>
      <w:spacing w:before="100" w:after="100" w:line="450" w:lineRule="atLeast"/>
      <w:jc w:val="left"/>
    </w:pPr>
    <w:rPr>
      <w:rFonts w:eastAsia="宋体"/>
      <w:kern w:val="0"/>
      <w:sz w:val="24"/>
      <w:szCs w:val="24"/>
    </w:rPr>
  </w:style>
  <w:style w:type="paragraph" w:customStyle="1" w:styleId="114">
    <w:name w:val="列出段落11"/>
    <w:basedOn w:val="0"/>
    <w:pPr>
      <w:ind w:firstLineChars="200" w:firstLine="200"/>
    </w:pPr>
    <w:rPr>
      <w:rFonts w:eastAsia="宋体"/>
      <w:sz w:val="21"/>
      <w:szCs w:val="24"/>
    </w:rPr>
  </w:style>
  <w:style w:type="paragraph" w:customStyle="1" w:styleId="115">
    <w:name w:val="xl72"/>
    <w:basedOn w:val="0"/>
    <w:pPr>
      <w:widowControl/>
      <w:spacing w:before="100" w:beforeAutospacing="1" w:after="100" w:afterAutospacing="1"/>
      <w:jc w:val="center"/>
    </w:pPr>
    <w:rPr>
      <w:rFonts w:ascii="宋体" w:eastAsia="宋体" w:cs="宋体"/>
      <w:kern w:val="0"/>
      <w:sz w:val="24"/>
      <w:szCs w:val="24"/>
      <w:lang w:bidi="ar-SA"/>
    </w:rPr>
  </w:style>
  <w:style w:type="paragraph" w:customStyle="1" w:styleId="116">
    <w:name w:val="xl8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cs="宋体"/>
      <w:color w:val="000000"/>
      <w:kern w:val="0"/>
      <w:sz w:val="24"/>
      <w:szCs w:val="24"/>
      <w:bdr w:val="none" w:sz="0" w:space="0" w:color="auto"/>
      <w:lang w:bidi="ar-SA"/>
    </w:rPr>
  </w:style>
  <w:style w:type="paragraph" w:customStyle="1" w:styleId="117">
    <w:name w:val="Char Char Char Char Char Char Char Char Char Char Char Char Char Char Char Char Char Char Char Char Char Char Char Char Char Char Char Char Char Char Char Char Char"/>
    <w:basedOn w:val="0"/>
    <w:pPr>
      <w:widowControl/>
      <w:spacing w:after="160" w:line="240" w:lineRule="exact"/>
      <w:jc w:val="left"/>
    </w:pPr>
    <w:rPr>
      <w:rFonts w:eastAsia="宋体"/>
      <w:sz w:val="21"/>
      <w:szCs w:val="20"/>
    </w:rPr>
  </w:style>
  <w:style w:type="paragraph" w:customStyle="1" w:styleId="118">
    <w:name w:val="xl6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kern w:val="0"/>
      <w:sz w:val="24"/>
      <w:szCs w:val="24"/>
      <w:bdr w:val="none" w:sz="0" w:space="0" w:color="auto"/>
    </w:rPr>
  </w:style>
  <w:style w:type="paragraph" w:customStyle="1" w:styleId="119">
    <w:name w:val="List Paragraph1"/>
    <w:basedOn w:val="0"/>
    <w:pPr>
      <w:ind w:firstLineChars="200" w:firstLine="200"/>
    </w:pPr>
    <w:rPr>
      <w:rFonts w:ascii="Calibri" w:eastAsia="宋体" w:hAnsi="Calibri"/>
      <w:sz w:val="21"/>
      <w:szCs w:val="22"/>
    </w:rPr>
  </w:style>
  <w:style w:type="paragraph" w:customStyle="1" w:styleId="120">
    <w:name w:val="List Paragraph"/>
    <w:basedOn w:val="0"/>
    <w:pPr>
      <w:ind w:firstLineChars="200" w:firstLine="200"/>
    </w:pPr>
    <w:rPr>
      <w:rFonts w:ascii="Calibri" w:eastAsia="宋体" w:hAnsi="Calibri"/>
      <w:sz w:val="21"/>
      <w:szCs w:val="22"/>
    </w:rPr>
  </w:style>
  <w:style w:type="paragraph" w:customStyle="1" w:styleId="121">
    <w:name w:val="正文1"/>
    <w:pPr>
      <w:jc w:val="both"/>
    </w:pPr>
    <w:rPr>
      <w:rFonts w:ascii="Calibri" w:eastAsia="宋体" w:cs="宋体" w:hAnsi="Calibri"/>
      <w:kern w:val="2"/>
      <w:sz w:val="21"/>
      <w:szCs w:val="21"/>
      <w:lang w:val="en-US" w:eastAsia="zh-CN" w:bidi="ar-SA"/>
    </w:rPr>
  </w:style>
  <w:style w:type="paragraph" w:customStyle="1" w:styleId="122">
    <w:name w:val="xl10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bdr w:val="none" w:sz="0" w:space="0" w:color="auto"/>
      <w:lang w:bidi="ar-SA"/>
    </w:rPr>
  </w:style>
  <w:style w:type="paragraph" w:customStyle="1" w:styleId="123">
    <w:name w:val="xl73"/>
    <w:basedOn w:val="0"/>
    <w:pPr>
      <w:widowControl/>
      <w:spacing w:before="100" w:beforeAutospacing="1" w:after="100" w:afterAutospacing="1"/>
      <w:jc w:val="center"/>
    </w:pPr>
    <w:rPr>
      <w:rFonts w:ascii="宋体" w:eastAsia="宋体" w:cs="宋体"/>
      <w:kern w:val="0"/>
      <w:sz w:val="24"/>
      <w:szCs w:val="24"/>
      <w:lang w:bidi="ar-SA"/>
    </w:rPr>
  </w:style>
  <w:style w:type="paragraph" w:customStyle="1" w:styleId="124">
    <w:name w:val="_Style 1"/>
    <w:basedOn w:val="0"/>
    <w:pPr>
      <w:ind w:firstLineChars="200" w:firstLine="200"/>
    </w:pPr>
    <w:rPr>
      <w:rFonts w:ascii="Calibri" w:eastAsia="宋体" w:hAnsi="Calibri"/>
      <w:sz w:val="21"/>
      <w:szCs w:val="22"/>
    </w:rPr>
  </w:style>
  <w:style w:type="paragraph" w:styleId="125">
    <w:name w:val="列出段落"/>
    <w:basedOn w:val="0"/>
    <w:pPr>
      <w:ind w:firstLineChars="200" w:firstLine="200"/>
    </w:pPr>
    <w:rPr>
      <w:rFonts w:ascii="Calibri" w:eastAsia="宋体" w:hAnsi="Calibri"/>
      <w:sz w:val="21"/>
      <w:szCs w:val="22"/>
    </w:rPr>
  </w:style>
  <w:style w:type="paragraph" w:customStyle="1" w:styleId="126">
    <w:name w:val="二级条标题"/>
    <w:basedOn w:val="93"/>
    <w:next w:val="0"/>
    <w:pPr>
      <w:numPr>
        <w:ilvl w:val="2"/>
        <w:numId w:val="1"/>
      </w:numPr>
      <w:tabs>
        <w:tab w:val="left" w:pos="1485"/>
        <w:tab w:val="left" w:pos="1905"/>
      </w:tabs>
      <w:spacing w:beforeLines="0" w:before="50" w:afterLines="0" w:after="50"/>
      <w:ind w:left="1905" w:hanging="420"/>
      <w:outlineLvl w:val="3"/>
    </w:pPr>
  </w:style>
  <w:style w:type="paragraph" w:customStyle="1" w:styleId="127">
    <w:name w:val="Char Char12"/>
    <w:basedOn w:val="0"/>
    <w:pPr>
      <w:widowControl/>
      <w:spacing w:after="160" w:line="240" w:lineRule="exact"/>
      <w:jc w:val="left"/>
    </w:pPr>
    <w:rPr>
      <w:rFonts w:ascii="Calibri" w:eastAsia="宋体" w:hAnsi="Calibri"/>
      <w:sz w:val="21"/>
      <w:szCs w:val="24"/>
    </w:rPr>
  </w:style>
  <w:style w:type="paragraph" w:customStyle="1" w:styleId="128">
    <w:name w:val="xl7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bdr w:val="none" w:sz="0" w:space="0" w:color="auto"/>
      <w:lang w:bidi="ar-SA"/>
    </w:rPr>
  </w:style>
  <w:style w:type="paragraph" w:customStyle="1" w:styleId="129">
    <w:name w:val=" Char"/>
    <w:basedOn w:val="0"/>
    <w:rPr>
      <w:rFonts w:ascii="仿宋_GB2312"/>
      <w:sz w:val="32"/>
      <w:szCs w:val="24"/>
    </w:rPr>
  </w:style>
  <w:style w:type="paragraph" w:customStyle="1" w:styleId="130">
    <w:name w:val="xl7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kern w:val="0"/>
      <w:sz w:val="24"/>
      <w:szCs w:val="24"/>
      <w:bdr w:val="none" w:sz="0" w:space="0" w:color="auto"/>
      <w:lang w:bidi="ar-SA"/>
    </w:rPr>
  </w:style>
  <w:style w:type="paragraph" w:customStyle="1" w:styleId="131">
    <w:name w:val="zw"/>
    <w:basedOn w:val="0"/>
    <w:pPr>
      <w:widowControl/>
      <w:spacing w:before="30"/>
      <w:ind w:left="100" w:right="100"/>
    </w:pPr>
    <w:rPr>
      <w:rFonts w:ascii="方正书宋简体" w:eastAsia="方正书宋简体"/>
      <w:color w:val="000000"/>
      <w:kern w:val="0"/>
      <w:sz w:val="21"/>
    </w:rPr>
  </w:style>
  <w:style w:type="paragraph" w:customStyle="1" w:styleId="132">
    <w:name w:val="xl6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bdr w:val="none" w:sz="0" w:space="0" w:color="auto"/>
      <w:lang w:bidi="ar-SA"/>
    </w:rPr>
  </w:style>
  <w:style w:type="paragraph" w:customStyle="1" w:styleId="133">
    <w:name w:val="xl97"/>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cs="宋体"/>
      <w:kern w:val="0"/>
      <w:sz w:val="24"/>
      <w:szCs w:val="24"/>
      <w:bdr w:val="none" w:sz="0" w:space="0" w:color="auto"/>
      <w:lang w:bidi="ar-SA"/>
    </w:rPr>
  </w:style>
  <w:style w:type="paragraph" w:customStyle="1" w:styleId="134">
    <w:name w:val=" Char Char1"/>
    <w:basedOn w:val="0"/>
    <w:pPr>
      <w:widowControl/>
      <w:spacing w:after="160" w:line="240" w:lineRule="exact"/>
      <w:jc w:val="left"/>
    </w:pPr>
    <w:rPr>
      <w:rFonts w:eastAsia="宋体"/>
      <w:sz w:val="21"/>
      <w:szCs w:val="24"/>
    </w:rPr>
  </w:style>
  <w:style w:type="paragraph" w:customStyle="1" w:styleId="135">
    <w:name w:val="xl9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000000"/>
      <w:kern w:val="0"/>
      <w:sz w:val="24"/>
      <w:szCs w:val="24"/>
      <w:bdr w:val="none" w:sz="0" w:space="0" w:color="auto"/>
      <w:lang w:bidi="ar-SA"/>
    </w:rPr>
  </w:style>
  <w:style w:type="paragraph" w:customStyle="1" w:styleId="136">
    <w:name w:val="xl10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bdr w:val="none" w:sz="0" w:space="0" w:color="auto"/>
      <w:lang w:bidi="ar-SA"/>
    </w:rPr>
  </w:style>
  <w:style w:type="paragraph" w:customStyle="1" w:styleId="137">
    <w:name w:val="默认段落字体 Para Char Char Char Char Char Char Char"/>
    <w:basedOn w:val="15"/>
    <w:pPr>
      <w:shd w:val="clear" w:color="auto" w:fill="000080"/>
    </w:pPr>
    <w:rPr>
      <w:rFonts w:ascii="Times New Roman" w:hAnsi="Times New Roman"/>
      <w:kern w:val="0"/>
      <w:sz w:val="21"/>
      <w:szCs w:val="32"/>
    </w:rPr>
  </w:style>
  <w:style w:type="paragraph" w:customStyle="1" w:styleId="138">
    <w:name w:val="默认段落字体 Para Char Char Char Char Char Char Char Char"/>
    <w:basedOn w:val="0"/>
    <w:rPr>
      <w:rFonts w:ascii="仿宋_GB2312"/>
      <w:kern w:val="0"/>
      <w:szCs w:val="30"/>
    </w:rPr>
  </w:style>
  <w:style w:type="paragraph" w:customStyle="1" w:styleId="139">
    <w:name w:val="二级无"/>
    <w:basedOn w:val="126"/>
    <w:pPr>
      <w:tabs>
        <w:tab w:val="clear" w:pos="1485"/>
        <w:tab w:val="clear" w:pos="1905"/>
        <w:tab w:val="left" w:pos="1485"/>
        <w:tab w:val="left" w:pos="1905"/>
      </w:tabs>
    </w:pPr>
    <w:rPr>
      <w:rFonts w:ascii="宋体" w:eastAsia="宋体"/>
    </w:rPr>
  </w:style>
  <w:style w:type="paragraph" w:customStyle="1" w:styleId="140">
    <w:name w:val="文件正文"/>
    <w:basedOn w:val="0"/>
    <w:pPr>
      <w:adjustRightInd w:val="0"/>
      <w:snapToGrid w:val="0"/>
      <w:spacing w:line="336" w:lineRule="auto"/>
      <w:ind w:firstLineChars="200" w:firstLine="200"/>
    </w:pPr>
    <w:rPr>
      <w:snapToGrid w:val="0"/>
      <w:kern w:val="0"/>
      <w:sz w:val="32"/>
      <w:szCs w:val="32"/>
    </w:rPr>
  </w:style>
  <w:style w:type="paragraph" w:customStyle="1" w:styleId="141">
    <w:name w:val="Char Char Char Char Char Char Char Char Char Char Char Char Char"/>
    <w:basedOn w:val="0"/>
    <w:pPr>
      <w:widowControl/>
      <w:spacing w:after="160" w:line="240" w:lineRule="exact"/>
      <w:jc w:val="left"/>
    </w:pPr>
    <w:rPr>
      <w:rFonts w:ascii="Arial" w:eastAsia="Times New Roman" w:cs="Verdana" w:hAnsi="Arial"/>
      <w:b/>
      <w:kern w:val="0"/>
      <w:sz w:val="24"/>
      <w:szCs w:val="32"/>
      <w:lang w:bidi="ar-SA"/>
    </w:rPr>
  </w:style>
  <w:style w:type="paragraph" w:customStyle="1" w:styleId="142">
    <w:name w:val="xl7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kern w:val="0"/>
      <w:sz w:val="24"/>
      <w:szCs w:val="24"/>
      <w:bdr w:val="none" w:sz="0" w:space="0" w:color="auto"/>
      <w:lang w:bidi="ar-SA"/>
    </w:rPr>
  </w:style>
  <w:style w:type="paragraph" w:customStyle="1" w:styleId="143">
    <w:name w:val="Char Char11"/>
    <w:basedOn w:val="0"/>
    <w:pPr>
      <w:widowControl/>
      <w:spacing w:after="160" w:line="240" w:lineRule="exact"/>
      <w:jc w:val="left"/>
    </w:pPr>
    <w:rPr>
      <w:rFonts w:eastAsia="宋体"/>
      <w:sz w:val="21"/>
      <w:szCs w:val="24"/>
    </w:rPr>
  </w:style>
  <w:style w:type="paragraph" w:customStyle="1" w:styleId="144">
    <w:name w:val="xl91"/>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kern w:val="0"/>
      <w:sz w:val="24"/>
      <w:szCs w:val="24"/>
      <w:bdr w:val="none" w:sz="0" w:space="0" w:color="auto"/>
      <w:lang w:bidi="ar-SA"/>
    </w:rPr>
  </w:style>
  <w:style w:type="paragraph" w:customStyle="1" w:styleId="145">
    <w:name w:val=" Char4"/>
    <w:basedOn w:val="0"/>
    <w:rPr>
      <w:rFonts w:eastAsia="宋体"/>
      <w:sz w:val="21"/>
      <w:szCs w:val="20"/>
    </w:rPr>
  </w:style>
  <w:style w:type="paragraph" w:customStyle="1" w:styleId="146">
    <w:name w:val="列出段落2"/>
    <w:basedOn w:val="0"/>
    <w:pPr>
      <w:ind w:firstLineChars="200" w:firstLine="200"/>
    </w:pPr>
    <w:rPr>
      <w:rFonts w:ascii="Calibri" w:eastAsia="宋体" w:hAnsi="Calibri"/>
      <w:sz w:val="21"/>
      <w:szCs w:val="22"/>
    </w:rPr>
  </w:style>
  <w:style w:type="paragraph" w:customStyle="1" w:styleId="147">
    <w:name w:val="xl8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cs="宋体"/>
      <w:color w:val="000000"/>
      <w:kern w:val="0"/>
      <w:sz w:val="24"/>
      <w:szCs w:val="24"/>
      <w:bdr w:val="none" w:sz="0" w:space="0" w:color="auto"/>
      <w:lang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styles" Target="styl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customXml" Target="../customXml/item1.xml"/><Relationship Id="rId10"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mpd="sng" cap="flat">
          <a:no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customProps>
</customData>
</file>

<file path=customXml/itemProps1.xml><?xml version="1.0" encoding="utf-8"?>
<ds:datastoreItem xmlns:ds="http://schemas.openxmlformats.org/officeDocument/2006/customXml" ds:itemID="{86BE585D-C338-4CE6-A90C-8CE32595CD3A}">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1704</TotalTime>
  <Application>Yozo_Office27021597764231179</Application>
  <Pages>5</Pages>
  <Words>0</Words>
  <Characters>1684</Characters>
  <Lines>0</Lines>
  <Paragraphs>32</Paragraphs>
  <CharactersWithSpaces>2246</CharactersWithSpaces>
  <Company>RJSOFT</Company>
</Properties>
</file>

<file path=docProps/core.xml><?xml version="1.0" encoding="utf-8"?>
<cp:coreProperties xmlns:cp="http://schemas.openxmlformats.org/package/2006/metadata/core-properties" xmlns:dc="http://purl.org/dc/elements/1.1/" xmlns:dcterms="http://purl.org/dc/terms/" xmlns:xsi="http://www.w3.org/2001/XMLSchema-instance">
  <dc:title>正文文件</dc:title>
  <dc:creator>RJeGov</dc:creator>
  <cp:lastModifiedBy>Administrator</cp:lastModifiedBy>
  <cp:revision>8</cp:revision>
  <cp:lastPrinted>2023-12-20T09:23:00Z</cp:lastPrinted>
  <dcterms:created xsi:type="dcterms:W3CDTF">2022-12-20T08:37:00Z</dcterms:created>
  <dcterms:modified xsi:type="dcterms:W3CDTF">2024-02-07T07:20:05Z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2052-12.1.0.15990</vt:lpwstr>
  </property>
  <property fmtid="{D5CDD505-2E9C-101B-9397-08002B2CF9AE}" pid="3" name="ICV">
    <vt:lpwstr>6279A77B396844D688C304BF3B8CA7F5_13</vt:lpwstr>
  </property>
</Properties>
</file>