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b/>
          <w:bCs/>
          <w:sz w:val="44"/>
          <w:szCs w:val="44"/>
        </w:rPr>
        <w:t>2020年贺岁币等五种普通纪念币（钞）</w:t>
      </w:r>
      <w:r>
        <w:rPr>
          <w:rFonts w:hint="eastAsia"/>
          <w:b/>
          <w:bCs/>
          <w:sz w:val="44"/>
          <w:szCs w:val="44"/>
          <w:lang w:eastAsia="zh-CN"/>
        </w:rPr>
        <w:t>乐清</w:t>
      </w:r>
      <w:r>
        <w:rPr>
          <w:rFonts w:hint="eastAsia"/>
          <w:b/>
          <w:bCs/>
          <w:sz w:val="44"/>
          <w:szCs w:val="44"/>
        </w:rPr>
        <w:t>市</w:t>
      </w:r>
      <w:r>
        <w:rPr>
          <w:b/>
          <w:bCs/>
          <w:sz w:val="44"/>
          <w:szCs w:val="44"/>
        </w:rPr>
        <w:t>个人和单位团体</w:t>
      </w:r>
    </w:p>
    <w:p>
      <w:pPr>
        <w:jc w:val="center"/>
        <w:rPr>
          <w:rFonts w:ascii="仿宋" w:hAnsi="仿宋" w:eastAsia="仿宋" w:cs="仿宋"/>
          <w:sz w:val="30"/>
          <w:szCs w:val="30"/>
        </w:rPr>
      </w:pPr>
      <w:r>
        <w:rPr>
          <w:rFonts w:hint="eastAsia"/>
          <w:b/>
          <w:bCs/>
          <w:sz w:val="44"/>
          <w:szCs w:val="44"/>
        </w:rPr>
        <w:t>兑换并行期余量兑换工作公告</w:t>
      </w:r>
    </w:p>
    <w:p>
      <w:pPr>
        <w:ind w:firstLine="640" w:firstLineChars="200"/>
        <w:rPr>
          <w:rFonts w:ascii="仿宋" w:hAnsi="仿宋" w:eastAsia="仿宋" w:cs="仿宋"/>
          <w:sz w:val="32"/>
          <w:szCs w:val="32"/>
        </w:rPr>
      </w:pPr>
      <w:r>
        <w:rPr>
          <w:rFonts w:hint="eastAsia" w:ascii="仿宋" w:hAnsi="仿宋" w:eastAsia="仿宋" w:cs="仿宋"/>
          <w:sz w:val="32"/>
          <w:szCs w:val="32"/>
        </w:rPr>
        <w:t>为便于公众了解2020年贺岁、中国共产党成立100周年、第24届冬季奥林匹克运动会、2022年贺岁普通纪念币及第24届冬季奥林匹克运动会纪念钞（以下分别简称2020年贺岁币、建党100周年币、冬奥币、2022年贺岁币、冬奥钞）等五种普通纪念币（钞）个人和单位团体兑换并行期（以下简称并行期）余量兑换工作安排，现就有关事项公告如下：</w:t>
      </w:r>
    </w:p>
    <w:p>
      <w:pPr>
        <w:ind w:firstLine="640" w:firstLineChars="200"/>
        <w:rPr>
          <w:rFonts w:ascii="仿宋" w:hAnsi="仿宋" w:eastAsia="仿宋" w:cs="仿宋"/>
          <w:sz w:val="32"/>
          <w:szCs w:val="32"/>
        </w:rPr>
      </w:pPr>
      <w:r>
        <w:rPr>
          <w:rFonts w:hint="eastAsia" w:ascii="仿宋" w:hAnsi="仿宋" w:eastAsia="仿宋" w:cs="仿宋"/>
          <w:b/>
          <w:bCs/>
          <w:sz w:val="32"/>
          <w:szCs w:val="32"/>
        </w:rPr>
        <w:t>一、承办银行机构</w:t>
      </w:r>
    </w:p>
    <w:p>
      <w:pPr>
        <w:ind w:firstLine="640" w:firstLineChars="200"/>
        <w:rPr>
          <w:rFonts w:ascii="仿宋" w:hAnsi="仿宋" w:eastAsia="仿宋" w:cs="仿宋"/>
          <w:sz w:val="32"/>
          <w:szCs w:val="32"/>
        </w:rPr>
      </w:pPr>
      <w:r>
        <w:rPr>
          <w:rFonts w:hint="eastAsia" w:ascii="仿宋" w:hAnsi="仿宋" w:eastAsia="仿宋" w:cs="仿宋"/>
          <w:sz w:val="32"/>
          <w:szCs w:val="32"/>
        </w:rPr>
        <w:t>为保持兑换工作的连续性，</w:t>
      </w:r>
      <w:r>
        <w:rPr>
          <w:rFonts w:ascii="仿宋" w:hAnsi="仿宋" w:eastAsia="仿宋" w:cs="仿宋"/>
          <w:sz w:val="32"/>
          <w:szCs w:val="32"/>
        </w:rPr>
        <w:t>2020年贺岁币等五种普通纪念币（钞）并行期余量兑换仍由</w:t>
      </w:r>
      <w:r>
        <w:rPr>
          <w:rFonts w:hint="eastAsia" w:ascii="仿宋" w:hAnsi="仿宋" w:eastAsia="仿宋" w:cs="仿宋"/>
          <w:sz w:val="32"/>
          <w:szCs w:val="32"/>
        </w:rPr>
        <w:t>中国农业银行、中国建设银行、交通银行</w:t>
      </w:r>
      <w:r>
        <w:rPr>
          <w:rFonts w:hint="eastAsia" w:ascii="仿宋" w:hAnsi="仿宋" w:eastAsia="仿宋" w:cs="仿宋"/>
          <w:sz w:val="32"/>
          <w:szCs w:val="32"/>
          <w:lang w:eastAsia="zh-CN"/>
        </w:rPr>
        <w:t>乐清</w:t>
      </w:r>
      <w:bookmarkStart w:id="0" w:name="_GoBack"/>
      <w:bookmarkEnd w:id="0"/>
      <w:r>
        <w:rPr>
          <w:rFonts w:hint="eastAsia" w:ascii="仿宋" w:hAnsi="仿宋" w:eastAsia="仿宋" w:cs="仿宋"/>
          <w:sz w:val="32"/>
          <w:szCs w:val="32"/>
        </w:rPr>
        <w:t>市内分支机构分别或共同承担。各品种普通纪念币（钞）</w:t>
      </w:r>
      <w:r>
        <w:rPr>
          <w:rFonts w:hint="eastAsia" w:ascii="仿宋" w:hAnsi="仿宋" w:eastAsia="仿宋" w:cs="仿宋"/>
          <w:sz w:val="32"/>
          <w:szCs w:val="32"/>
          <w:lang w:eastAsia="zh-CN"/>
        </w:rPr>
        <w:t>乐清</w:t>
      </w:r>
      <w:r>
        <w:rPr>
          <w:rFonts w:hint="eastAsia" w:ascii="仿宋" w:hAnsi="仿宋" w:eastAsia="仿宋" w:cs="仿宋"/>
          <w:sz w:val="32"/>
          <w:szCs w:val="32"/>
        </w:rPr>
        <w:t>市具体承办银行机构安排如下：</w:t>
      </w:r>
    </w:p>
    <w:tbl>
      <w:tblPr>
        <w:tblStyle w:val="7"/>
        <w:tblW w:w="8196"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EAEAEA"/>
        <w:tblLayout w:type="fixed"/>
        <w:tblCellMar>
          <w:top w:w="0" w:type="dxa"/>
          <w:left w:w="0" w:type="dxa"/>
          <w:bottom w:w="0" w:type="dxa"/>
          <w:right w:w="0" w:type="dxa"/>
        </w:tblCellMar>
      </w:tblPr>
      <w:tblGrid>
        <w:gridCol w:w="3804"/>
        <w:gridCol w:w="43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EAEAEA"/>
          <w:tblLayout w:type="fixed"/>
          <w:tblCellMar>
            <w:top w:w="0" w:type="dxa"/>
            <w:left w:w="0" w:type="dxa"/>
            <w:bottom w:w="0" w:type="dxa"/>
            <w:right w:w="0" w:type="dxa"/>
          </w:tblCellMar>
        </w:tblPrEx>
        <w:tc>
          <w:tcPr>
            <w:tcW w:w="3804"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品种名称</w:t>
            </w:r>
          </w:p>
        </w:tc>
        <w:tc>
          <w:tcPr>
            <w:tcW w:w="439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承办银行机构名单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3804" w:type="dxa"/>
            <w:tcBorders>
              <w:top w:val="nil"/>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2020年贺岁币</w:t>
            </w:r>
          </w:p>
        </w:tc>
        <w:tc>
          <w:tcPr>
            <w:tcW w:w="4392" w:type="dxa"/>
            <w:tcBorders>
              <w:top w:val="nil"/>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中国建设银行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3804" w:type="dxa"/>
            <w:tcBorders>
              <w:top w:val="nil"/>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2022年贺岁币</w:t>
            </w:r>
          </w:p>
        </w:tc>
        <w:tc>
          <w:tcPr>
            <w:tcW w:w="4392" w:type="dxa"/>
            <w:tcBorders>
              <w:top w:val="nil"/>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中国农业银行、中国建设银行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804" w:type="dxa"/>
            <w:tcBorders>
              <w:top w:val="nil"/>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建党100周年币、冬奥币、冬奥钞</w:t>
            </w:r>
          </w:p>
        </w:tc>
        <w:tc>
          <w:tcPr>
            <w:tcW w:w="4392" w:type="dxa"/>
            <w:tcBorders>
              <w:top w:val="nil"/>
              <w:left w:val="single" w:color="auto" w:sz="6" w:space="0"/>
              <w:bottom w:val="single" w:color="auto" w:sz="6" w:space="0"/>
              <w:right w:val="single" w:color="auto" w:sz="6" w:space="0"/>
            </w:tcBorders>
            <w:shd w:val="clear" w:color="auto" w:fill="auto"/>
            <w:vAlign w:val="center"/>
          </w:tcPr>
          <w:p>
            <w:pPr>
              <w:jc w:val="center"/>
              <w:rPr>
                <w:sz w:val="24"/>
                <w:szCs w:val="24"/>
              </w:rPr>
            </w:pPr>
            <w:r>
              <w:rPr>
                <w:rFonts w:hint="eastAsia"/>
                <w:sz w:val="24"/>
                <w:szCs w:val="24"/>
              </w:rPr>
              <w:t>中国农业银行、中国建设银行、交通银行</w:t>
            </w:r>
          </w:p>
        </w:tc>
      </w:tr>
    </w:tbl>
    <w:p>
      <w:pPr>
        <w:rPr>
          <w:rFonts w:ascii="仿宋" w:hAnsi="仿宋" w:eastAsia="仿宋" w:cs="仿宋"/>
          <w:sz w:val="32"/>
          <w:szCs w:val="32"/>
        </w:rPr>
      </w:pPr>
      <w:r>
        <w:rPr>
          <w:rFonts w:hint="eastAsia"/>
          <w:b/>
          <w:bCs/>
        </w:rPr>
        <w:t> </w:t>
      </w:r>
      <w:r>
        <w:rPr>
          <w:b/>
          <w:bCs/>
        </w:rPr>
        <w:t xml:space="preserve">  </w:t>
      </w:r>
      <w:r>
        <w:rPr>
          <w:b/>
          <w:bCs/>
          <w:sz w:val="30"/>
          <w:szCs w:val="30"/>
        </w:rPr>
        <w:t xml:space="preserve"> </w:t>
      </w:r>
      <w:r>
        <w:rPr>
          <w:rFonts w:hint="eastAsia" w:ascii="仿宋" w:hAnsi="仿宋" w:eastAsia="仿宋" w:cs="仿宋"/>
          <w:b/>
          <w:bCs/>
          <w:sz w:val="32"/>
          <w:szCs w:val="32"/>
        </w:rPr>
        <w:t>二、发行数量</w:t>
      </w:r>
    </w:p>
    <w:p>
      <w:pPr>
        <w:ind w:firstLine="640" w:firstLineChars="200"/>
        <w:rPr>
          <w:rFonts w:ascii="仿宋" w:hAnsi="仿宋" w:eastAsia="仿宋" w:cs="仿宋"/>
          <w:color w:val="3366FF"/>
          <w:sz w:val="32"/>
          <w:szCs w:val="32"/>
        </w:rPr>
      </w:pPr>
      <w:r>
        <w:rPr>
          <w:rFonts w:hint="eastAsia" w:ascii="仿宋" w:hAnsi="仿宋" w:eastAsia="仿宋" w:cs="仿宋"/>
          <w:sz w:val="32"/>
          <w:szCs w:val="32"/>
        </w:rPr>
        <w:t>此次用于发行的五种普通纪念币（钞）均为温州市原先预约兑换发行剩余部分，</w:t>
      </w:r>
      <w:r>
        <w:rPr>
          <w:rFonts w:hint="eastAsia" w:ascii="仿宋" w:hAnsi="仿宋" w:eastAsia="仿宋" w:cs="仿宋"/>
          <w:sz w:val="32"/>
          <w:szCs w:val="32"/>
          <w:lang w:eastAsia="zh-CN"/>
        </w:rPr>
        <w:t>乐清市</w:t>
      </w:r>
      <w:r>
        <w:rPr>
          <w:rFonts w:hint="eastAsia" w:ascii="仿宋" w:hAnsi="仿宋" w:eastAsia="仿宋" w:cs="仿宋"/>
          <w:sz w:val="32"/>
          <w:szCs w:val="32"/>
        </w:rPr>
        <w:t>分配数量如下：</w:t>
      </w:r>
    </w:p>
    <w:tbl>
      <w:tblPr>
        <w:tblStyle w:val="7"/>
        <w:tblW w:w="8460" w:type="dxa"/>
        <w:jc w:val="center"/>
        <w:tblInd w:w="0" w:type="dxa"/>
        <w:tblLayout w:type="fixed"/>
        <w:tblCellMar>
          <w:top w:w="0" w:type="dxa"/>
          <w:left w:w="108" w:type="dxa"/>
          <w:bottom w:w="0" w:type="dxa"/>
          <w:right w:w="108" w:type="dxa"/>
        </w:tblCellMar>
      </w:tblPr>
      <w:tblGrid>
        <w:gridCol w:w="960"/>
        <w:gridCol w:w="1500"/>
        <w:gridCol w:w="1500"/>
        <w:gridCol w:w="1500"/>
        <w:gridCol w:w="1500"/>
        <w:gridCol w:w="1500"/>
      </w:tblGrid>
      <w:tr>
        <w:tblPrEx>
          <w:tblLayout w:type="fixed"/>
          <w:tblCellMar>
            <w:top w:w="0" w:type="dxa"/>
            <w:left w:w="108" w:type="dxa"/>
            <w:bottom w:w="0" w:type="dxa"/>
            <w:right w:w="108" w:type="dxa"/>
          </w:tblCellMar>
        </w:tblPrEx>
        <w:trPr>
          <w:trHeight w:val="60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2020年贺岁币</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2022年贺岁币</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建党币（枚）</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冬奥币（套）</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冬奥钞（套）</w:t>
            </w:r>
          </w:p>
        </w:tc>
      </w:tr>
      <w:tr>
        <w:tblPrEx>
          <w:tblLayout w:type="fixed"/>
          <w:tblCellMar>
            <w:top w:w="0" w:type="dxa"/>
            <w:left w:w="108" w:type="dxa"/>
            <w:bottom w:w="0" w:type="dxa"/>
            <w:right w:w="108" w:type="dxa"/>
          </w:tblCellMar>
        </w:tblPrEx>
        <w:trPr>
          <w:trHeight w:val="600"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乐清市</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t xml:space="preserve">14,999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t xml:space="preserve">230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t xml:space="preserve">14,542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t xml:space="preserve">1,217 </w:t>
            </w:r>
          </w:p>
        </w:tc>
        <w:tc>
          <w:tcPr>
            <w:tcW w:w="15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t xml:space="preserve">10,719 </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农业银行、建设银行、交通银行温州市分行公告温州市内承担预约兑换的营业网点及每个网点2020年贺岁币等五种普通纪念币（钞）并行期余量兑换分配数量、兑换方式、兑换时间等信息。</w:t>
      </w:r>
    </w:p>
    <w:p>
      <w:pPr>
        <w:ind w:firstLine="640" w:firstLineChars="200"/>
        <w:rPr>
          <w:rFonts w:ascii="仿宋" w:hAnsi="仿宋" w:eastAsia="仿宋" w:cs="仿宋"/>
          <w:b/>
          <w:bCs/>
          <w:sz w:val="32"/>
          <w:szCs w:val="32"/>
        </w:rPr>
      </w:pPr>
      <w:r>
        <w:rPr>
          <w:rFonts w:hint="eastAsia" w:ascii="仿宋" w:hAnsi="仿宋" w:eastAsia="仿宋" w:cs="仿宋"/>
          <w:b/>
          <w:bCs/>
          <w:sz w:val="32"/>
          <w:szCs w:val="32"/>
        </w:rPr>
        <w:t>三、工作安排</w:t>
      </w:r>
    </w:p>
    <w:p>
      <w:pPr>
        <w:ind w:firstLine="640" w:firstLineChars="200"/>
        <w:rPr>
          <w:rFonts w:ascii="仿宋" w:hAnsi="仿宋" w:eastAsia="仿宋" w:cs="仿宋"/>
          <w:sz w:val="32"/>
          <w:szCs w:val="32"/>
        </w:rPr>
      </w:pPr>
      <w:r>
        <w:rPr>
          <w:rFonts w:hint="eastAsia" w:ascii="仿宋" w:hAnsi="仿宋" w:eastAsia="仿宋" w:cs="仿宋"/>
          <w:sz w:val="32"/>
          <w:szCs w:val="32"/>
        </w:rPr>
        <w:t>（一）兑换时间和方式</w:t>
      </w:r>
    </w:p>
    <w:p>
      <w:pPr>
        <w:ind w:firstLine="640" w:firstLineChars="200"/>
        <w:rPr>
          <w:rFonts w:ascii="仿宋" w:hAnsi="仿宋" w:eastAsia="仿宋" w:cs="仿宋"/>
          <w:sz w:val="32"/>
          <w:szCs w:val="32"/>
        </w:rPr>
      </w:pPr>
      <w:r>
        <w:rPr>
          <w:rFonts w:ascii="仿宋" w:hAnsi="仿宋" w:eastAsia="仿宋" w:cs="仿宋"/>
          <w:sz w:val="32"/>
          <w:szCs w:val="32"/>
        </w:rPr>
        <w:t>2020年贺岁币等五种普通纪念币（钞）并行期余量兑换时间为2022年10月9日至2022年11月8日，兑换方式为“现场排队兑换”，遵循“先到先得、兑完为止”原则。若个人和单位同时提交申请，优先办理个人兑换。</w:t>
      </w:r>
    </w:p>
    <w:p>
      <w:pPr>
        <w:ind w:firstLine="640" w:firstLineChars="200"/>
        <w:rPr>
          <w:rFonts w:ascii="仿宋" w:hAnsi="仿宋" w:eastAsia="仿宋" w:cs="仿宋"/>
          <w:sz w:val="32"/>
          <w:szCs w:val="32"/>
        </w:rPr>
      </w:pPr>
      <w:r>
        <w:rPr>
          <w:rFonts w:hint="eastAsia" w:ascii="仿宋" w:hAnsi="仿宋" w:eastAsia="仿宋" w:cs="仿宋"/>
          <w:sz w:val="32"/>
          <w:szCs w:val="32"/>
        </w:rPr>
        <w:t>（二）兑换额度</w:t>
      </w:r>
    </w:p>
    <w:p>
      <w:pPr>
        <w:ind w:firstLine="640" w:firstLineChars="200"/>
        <w:rPr>
          <w:rFonts w:ascii="仿宋" w:hAnsi="仿宋" w:eastAsia="仿宋" w:cs="仿宋"/>
          <w:sz w:val="32"/>
          <w:szCs w:val="32"/>
        </w:rPr>
      </w:pPr>
      <w:r>
        <w:rPr>
          <w:rFonts w:ascii="仿宋" w:hAnsi="仿宋" w:eastAsia="仿宋" w:cs="仿宋"/>
          <w:sz w:val="32"/>
          <w:szCs w:val="32"/>
        </w:rPr>
        <w:t>1.个人。每个品种，每人兑换限额为20枚（套）。</w:t>
      </w:r>
    </w:p>
    <w:p>
      <w:pPr>
        <w:ind w:firstLine="640" w:firstLineChars="200"/>
        <w:rPr>
          <w:rFonts w:ascii="仿宋" w:hAnsi="仿宋" w:eastAsia="仿宋" w:cs="仿宋"/>
          <w:sz w:val="32"/>
          <w:szCs w:val="32"/>
        </w:rPr>
      </w:pPr>
      <w:r>
        <w:rPr>
          <w:rFonts w:ascii="仿宋" w:hAnsi="仿宋" w:eastAsia="仿宋" w:cs="仿宋"/>
          <w:sz w:val="32"/>
          <w:szCs w:val="32"/>
        </w:rPr>
        <w:t>2.单位团体。2020年贺岁币、建党100周年币、冬奥币、冬奥钞无额度限制，2022年贺岁币兑换限额为120枚。</w:t>
      </w:r>
    </w:p>
    <w:p>
      <w:pPr>
        <w:ind w:firstLine="640" w:firstLineChars="200"/>
        <w:rPr>
          <w:rFonts w:ascii="仿宋" w:hAnsi="仿宋" w:eastAsia="仿宋" w:cs="仿宋"/>
          <w:sz w:val="32"/>
          <w:szCs w:val="32"/>
        </w:rPr>
      </w:pPr>
      <w:r>
        <w:rPr>
          <w:rFonts w:hint="eastAsia" w:ascii="仿宋" w:hAnsi="仿宋" w:eastAsia="仿宋" w:cs="仿宋"/>
          <w:sz w:val="32"/>
          <w:szCs w:val="32"/>
        </w:rPr>
        <w:t>（三）证件要求</w:t>
      </w:r>
    </w:p>
    <w:p>
      <w:pPr>
        <w:ind w:firstLine="640" w:firstLineChars="200"/>
        <w:rPr>
          <w:rFonts w:ascii="仿宋" w:hAnsi="仿宋" w:eastAsia="仿宋" w:cs="仿宋"/>
          <w:sz w:val="32"/>
          <w:szCs w:val="32"/>
        </w:rPr>
      </w:pPr>
      <w:r>
        <w:rPr>
          <w:rFonts w:ascii="仿宋" w:hAnsi="仿宋" w:eastAsia="仿宋" w:cs="仿宋"/>
          <w:sz w:val="32"/>
          <w:szCs w:val="32"/>
        </w:rPr>
        <w:t>1.个人。个人兑换的有效身份证件为第二代居民身份证原件。由于第二代居民身份证原件遗失、未成年人未办理第二代居民身份证等原因，无法出具第二代居民身份证原件的，可以使用户口簿、临时居民身份证原件办理。</w:t>
      </w:r>
    </w:p>
    <w:p>
      <w:pPr>
        <w:ind w:firstLine="640" w:firstLineChars="200"/>
        <w:rPr>
          <w:rFonts w:ascii="仿宋" w:hAnsi="仿宋" w:eastAsia="仿宋" w:cs="仿宋"/>
          <w:sz w:val="32"/>
          <w:szCs w:val="32"/>
        </w:rPr>
      </w:pPr>
      <w:r>
        <w:rPr>
          <w:rFonts w:ascii="仿宋" w:hAnsi="仿宋" w:eastAsia="仿宋" w:cs="仿宋"/>
          <w:sz w:val="32"/>
          <w:szCs w:val="32"/>
        </w:rPr>
        <w:t>2.单位团体。单位团体兑换的有效材料为加盖公章的书面申请（说明兑换数量和用途）、单位营业执照或组织机构代码证复印件及办理人和法定代表人的第二代居民身份证原件。</w:t>
      </w:r>
    </w:p>
    <w:p>
      <w:pPr>
        <w:ind w:firstLine="640" w:firstLineChars="200"/>
        <w:rPr>
          <w:rFonts w:ascii="仿宋" w:hAnsi="仿宋" w:eastAsia="仿宋" w:cs="仿宋"/>
          <w:sz w:val="32"/>
          <w:szCs w:val="32"/>
        </w:rPr>
      </w:pPr>
      <w:r>
        <w:rPr>
          <w:rFonts w:hint="eastAsia" w:ascii="仿宋" w:hAnsi="仿宋" w:eastAsia="仿宋" w:cs="仿宋"/>
          <w:sz w:val="32"/>
          <w:szCs w:val="32"/>
        </w:rPr>
        <w:t>（四）代办要求</w:t>
      </w:r>
    </w:p>
    <w:p>
      <w:pPr>
        <w:ind w:firstLine="640" w:firstLineChars="200"/>
        <w:rPr>
          <w:rFonts w:ascii="仿宋" w:hAnsi="仿宋" w:eastAsia="仿宋" w:cs="仿宋"/>
          <w:sz w:val="32"/>
          <w:szCs w:val="32"/>
        </w:rPr>
      </w:pPr>
      <w:r>
        <w:rPr>
          <w:rFonts w:hint="eastAsia" w:ascii="仿宋" w:hAnsi="仿宋" w:eastAsia="仿宋" w:cs="仿宋"/>
          <w:sz w:val="32"/>
          <w:szCs w:val="32"/>
        </w:rPr>
        <w:t>个人兑换每人最多可代</w:t>
      </w:r>
      <w:r>
        <w:rPr>
          <w:rFonts w:ascii="仿宋" w:hAnsi="仿宋" w:eastAsia="仿宋" w:cs="仿宋"/>
          <w:sz w:val="32"/>
          <w:szCs w:val="32"/>
        </w:rPr>
        <w:t>5人办理兑换，代领时须持本人和被代领人有效身份证件原件。</w:t>
      </w:r>
    </w:p>
    <w:p>
      <w:pPr>
        <w:ind w:firstLine="640" w:firstLineChars="200"/>
        <w:rPr>
          <w:rFonts w:ascii="仿宋" w:hAnsi="仿宋" w:eastAsia="仿宋" w:cs="仿宋"/>
          <w:sz w:val="32"/>
          <w:szCs w:val="32"/>
        </w:rPr>
      </w:pPr>
      <w:r>
        <w:rPr>
          <w:rFonts w:hint="eastAsia" w:ascii="仿宋" w:hAnsi="仿宋" w:eastAsia="仿宋" w:cs="仿宋"/>
          <w:sz w:val="32"/>
          <w:szCs w:val="32"/>
        </w:rPr>
        <w:t>（五）兑换操作</w:t>
      </w:r>
    </w:p>
    <w:p>
      <w:pPr>
        <w:ind w:firstLine="640" w:firstLineChars="200"/>
        <w:rPr>
          <w:rFonts w:ascii="仿宋" w:hAnsi="仿宋" w:eastAsia="仿宋" w:cs="仿宋"/>
          <w:sz w:val="32"/>
          <w:szCs w:val="32"/>
        </w:rPr>
      </w:pPr>
      <w:r>
        <w:rPr>
          <w:rFonts w:hint="eastAsia" w:ascii="仿宋" w:hAnsi="仿宋" w:eastAsia="仿宋" w:cs="仿宋"/>
          <w:sz w:val="32"/>
          <w:szCs w:val="32"/>
        </w:rPr>
        <w:t>办理普通纪念币兑换时，各承办网点必须登记兑换人的姓名、身份证号码和兑换数量；办理冬奥钞兑换时，各承办网点必须登记冠字号码和兑换人的姓名、身份证号码。普通纪念币整盒兑换、冬奥钞整把兑换需要兑换人签字确认</w:t>
      </w:r>
    </w:p>
    <w:p>
      <w:pPr>
        <w:rPr>
          <w:rFonts w:ascii="仿宋" w:hAnsi="仿宋" w:eastAsia="仿宋" w:cs="仿宋"/>
          <w:sz w:val="32"/>
          <w:szCs w:val="32"/>
        </w:rPr>
      </w:pPr>
      <w:r>
        <w:rPr>
          <w:rFonts w:hint="eastAsia" w:ascii="仿宋" w:hAnsi="仿宋" w:eastAsia="仿宋" w:cs="仿宋"/>
          <w:b/>
          <w:bCs/>
          <w:sz w:val="32"/>
          <w:szCs w:val="32"/>
        </w:rPr>
        <w:t xml:space="preserve">    四、咨询投诉</w:t>
      </w:r>
    </w:p>
    <w:p>
      <w:pPr>
        <w:ind w:firstLine="640" w:firstLineChars="200"/>
        <w:rPr>
          <w:rFonts w:ascii="仿宋" w:hAnsi="仿宋" w:eastAsia="仿宋" w:cs="仿宋"/>
          <w:sz w:val="32"/>
          <w:szCs w:val="32"/>
        </w:rPr>
      </w:pPr>
      <w:r>
        <w:rPr>
          <w:rFonts w:hint="eastAsia" w:ascii="仿宋" w:hAnsi="仿宋" w:eastAsia="仿宋" w:cs="仿宋"/>
          <w:sz w:val="32"/>
          <w:szCs w:val="32"/>
        </w:rPr>
        <w:t>中国农业银行咨询投诉热线：95599，中国建设银行咨询投诉热线：95533，交通银行咨询投诉热线：95559。</w:t>
      </w:r>
      <w:r>
        <w:rPr>
          <w:rFonts w:hint="eastAsia" w:ascii="仿宋" w:hAnsi="仿宋" w:eastAsia="仿宋" w:cs="仿宋"/>
          <w:sz w:val="32"/>
          <w:szCs w:val="32"/>
          <w:lang w:eastAsia="zh-CN"/>
        </w:rPr>
        <w:t>乐清市</w:t>
      </w:r>
      <w:r>
        <w:rPr>
          <w:rFonts w:hint="eastAsia" w:ascii="仿宋" w:hAnsi="仿宋" w:eastAsia="仿宋" w:cs="仿宋"/>
          <w:sz w:val="32"/>
          <w:szCs w:val="32"/>
        </w:rPr>
        <w:t>人民银行咨询投诉电话如下：0577-61530278</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b/>
          <w:bCs/>
          <w:sz w:val="32"/>
          <w:szCs w:val="32"/>
        </w:rPr>
        <w:t> 五、温馨提示</w:t>
      </w:r>
    </w:p>
    <w:p>
      <w:pPr>
        <w:ind w:firstLine="640" w:firstLineChars="200"/>
        <w:rPr>
          <w:rFonts w:ascii="仿宋" w:hAnsi="仿宋" w:eastAsia="仿宋" w:cs="仿宋"/>
          <w:sz w:val="32"/>
          <w:szCs w:val="32"/>
        </w:rPr>
      </w:pPr>
      <w:r>
        <w:rPr>
          <w:rFonts w:hint="eastAsia" w:ascii="仿宋" w:hAnsi="仿宋" w:eastAsia="仿宋" w:cs="仿宋"/>
          <w:sz w:val="32"/>
          <w:szCs w:val="32"/>
        </w:rPr>
        <w:t>（一）请公众务必遵守疫情防控要求，确保预约兑换现场平稳有序。</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2020年贺岁币、建党100周年币、2022年贺岁币面额均为10元，冬奥币每套面额10元，冬奥钞每套面额40元。冬奥币、冬奥钞需成套兑换。</w:t>
      </w:r>
    </w:p>
    <w:p>
      <w:pPr>
        <w:ind w:firstLine="640" w:firstLineChars="200"/>
        <w:rPr>
          <w:rFonts w:ascii="仿宋" w:hAnsi="仿宋" w:eastAsia="仿宋" w:cs="仿宋"/>
          <w:sz w:val="32"/>
          <w:szCs w:val="32"/>
        </w:rPr>
      </w:pPr>
      <w:r>
        <w:rPr>
          <w:rFonts w:hint="eastAsia" w:ascii="仿宋" w:hAnsi="仿宋" w:eastAsia="仿宋" w:cs="仿宋"/>
          <w:sz w:val="32"/>
          <w:szCs w:val="32"/>
        </w:rPr>
        <w:t>（三）若遇突发性局部地区疫情等特殊情况，难以在规定时间内组织开展预约兑换的，我</w:t>
      </w:r>
      <w:r>
        <w:rPr>
          <w:rFonts w:hint="eastAsia" w:ascii="仿宋" w:hAnsi="仿宋" w:eastAsia="仿宋" w:cs="仿宋"/>
          <w:sz w:val="32"/>
          <w:szCs w:val="32"/>
          <w:lang w:eastAsia="zh-CN"/>
        </w:rPr>
        <w:t>支行</w:t>
      </w:r>
      <w:r>
        <w:rPr>
          <w:rFonts w:hint="eastAsia" w:ascii="仿宋" w:hAnsi="仿宋" w:eastAsia="仿宋" w:cs="仿宋"/>
          <w:sz w:val="32"/>
          <w:szCs w:val="32"/>
        </w:rPr>
        <w:t>将会及时向社会公告兑换时间调整安排。</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中国人民银行</w:t>
      </w:r>
      <w:r>
        <w:rPr>
          <w:rFonts w:hint="eastAsia" w:ascii="仿宋" w:hAnsi="仿宋" w:eastAsia="仿宋" w:cs="仿宋"/>
          <w:sz w:val="32"/>
          <w:szCs w:val="32"/>
          <w:lang w:eastAsia="zh-CN"/>
        </w:rPr>
        <w:t>乐清市</w:t>
      </w:r>
      <w:r>
        <w:rPr>
          <w:rFonts w:hint="eastAsia" w:ascii="仿宋" w:hAnsi="仿宋" w:eastAsia="仿宋" w:cs="仿宋"/>
          <w:sz w:val="32"/>
          <w:szCs w:val="32"/>
        </w:rPr>
        <w:t>支行</w:t>
      </w:r>
    </w:p>
    <w:p>
      <w:pPr>
        <w:rPr>
          <w:rFonts w:ascii="仿宋" w:hAnsi="仿宋" w:eastAsia="仿宋" w:cs="仿宋"/>
          <w:sz w:val="32"/>
          <w:szCs w:val="32"/>
        </w:rPr>
      </w:pPr>
      <w:r>
        <w:rPr>
          <w:rFonts w:hint="eastAsia" w:ascii="仿宋" w:hAnsi="仿宋" w:eastAsia="仿宋" w:cs="仿宋"/>
          <w:sz w:val="32"/>
          <w:szCs w:val="32"/>
        </w:rPr>
        <w:t xml:space="preserve">                             2022年</w:t>
      </w:r>
      <w:r>
        <w:rPr>
          <w:rFonts w:ascii="仿宋" w:hAnsi="仿宋" w:eastAsia="仿宋" w:cs="仿宋"/>
          <w:sz w:val="32"/>
          <w:szCs w:val="32"/>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rPr>
          <w:rFonts w:ascii="仿宋" w:hAnsi="仿宋" w:eastAsia="仿宋" w:cs="仿宋"/>
          <w:sz w:val="32"/>
          <w:szCs w:val="32"/>
        </w:rPr>
      </w:pPr>
      <w:r>
        <w:rPr>
          <w:rFonts w:hint="eastAsia"/>
          <w:sz w:val="32"/>
          <w:szCs w:val="32"/>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Shruti">
    <w:panose1 w:val="02000500000000000000"/>
    <w:charset w:val="00"/>
    <w:family w:val="auto"/>
    <w:pitch w:val="default"/>
    <w:sig w:usb0="00040000" w:usb1="00000000" w:usb2="00000000" w:usb3="00000000" w:csb0="00000000" w:csb1="00000000"/>
  </w:font>
  <w:font w:name="仿宋">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8240;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o0nyNEA&#10;AAACAQAADwAAAAAAAAABACAAAAAiAAAAZHJzL2Rvd25yZXYueG1sUEsBAhQAFAAAAAgAh07iQOPz&#10;Yh/tAQAAswMAAA4AAAAAAAAAAQAgAAAAIAEAAGRycy9lMm9Eb2MueG1sUEsFBgAAAAAGAAYAWQEA&#10;AH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54"/>
    <w:rsid w:val="0008729F"/>
    <w:rsid w:val="001A60D7"/>
    <w:rsid w:val="001A6E7B"/>
    <w:rsid w:val="002652C2"/>
    <w:rsid w:val="002B237A"/>
    <w:rsid w:val="00331FB1"/>
    <w:rsid w:val="00355069"/>
    <w:rsid w:val="00375F72"/>
    <w:rsid w:val="003F421C"/>
    <w:rsid w:val="0052150F"/>
    <w:rsid w:val="00576282"/>
    <w:rsid w:val="0058345D"/>
    <w:rsid w:val="006528A4"/>
    <w:rsid w:val="00731E0F"/>
    <w:rsid w:val="00764BBB"/>
    <w:rsid w:val="00811A82"/>
    <w:rsid w:val="008405BB"/>
    <w:rsid w:val="0099396F"/>
    <w:rsid w:val="00AB78D9"/>
    <w:rsid w:val="00B85D22"/>
    <w:rsid w:val="00B86FD4"/>
    <w:rsid w:val="00BA4A88"/>
    <w:rsid w:val="00C22B54"/>
    <w:rsid w:val="00C7391C"/>
    <w:rsid w:val="00D12655"/>
    <w:rsid w:val="00D90375"/>
    <w:rsid w:val="00DE3C12"/>
    <w:rsid w:val="00E67445"/>
    <w:rsid w:val="00EB6959"/>
    <w:rsid w:val="00F417AF"/>
    <w:rsid w:val="00F64FCE"/>
    <w:rsid w:val="00FB5377"/>
    <w:rsid w:val="065906F6"/>
    <w:rsid w:val="0CA507CB"/>
    <w:rsid w:val="12344C6A"/>
    <w:rsid w:val="36FE59C9"/>
    <w:rsid w:val="3B782B1F"/>
    <w:rsid w:val="52AA68B0"/>
    <w:rsid w:val="5B5176DD"/>
    <w:rsid w:val="730936C7"/>
    <w:rsid w:val="770F103A"/>
    <w:rsid w:val="79435756"/>
    <w:rsid w:val="79F6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nhideWhenUsed/>
    <w:uiPriority w:val="99"/>
    <w:rPr>
      <w:rFonts w:ascii="Times New Roman" w:hAnsi="Times New Roman"/>
      <w:sz w:val="24"/>
      <w:szCs w:val="24"/>
    </w:rPr>
  </w:style>
  <w:style w:type="character" w:styleId="6">
    <w:name w:val="Hyperlink"/>
    <w:basedOn w:val="5"/>
    <w:unhideWhenUsed/>
    <w:uiPriority w:val="99"/>
    <w:rPr>
      <w:color w:val="0563C1"/>
      <w:u w:val="single"/>
    </w:rPr>
  </w:style>
  <w:style w:type="character" w:customStyle="1" w:styleId="8">
    <w:name w:val="未处理的提及1"/>
    <w:basedOn w:val="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1922</Characters>
  <Lines>16</Lines>
  <Paragraphs>4</Paragraphs>
  <TotalTime>0</TotalTime>
  <ScaleCrop>false</ScaleCrop>
  <LinksUpToDate>false</LinksUpToDate>
  <CharactersWithSpaces>2255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2022-09-29T07:52:00Z</dcterms:created>
  <dc:creator>王 峥嵘</dc:creator>
  <cp:lastModifiedBy>夏莉芹</cp:lastModifiedBy>
  <dcterms:modified xsi:type="dcterms:W3CDTF">2022-09-30T06:30:46Z</dcterms:modified>
  <dc:title>2020年贺岁币等五种普通纪念币（钞）温州市余量兑换公告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