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6"/>
          <w:szCs w:val="36"/>
        </w:rPr>
      </w:pPr>
      <w:bookmarkStart w:id="0" w:name="_GoBack"/>
      <w:bookmarkEnd w:id="0"/>
      <w:r>
        <w:rPr>
          <w:rFonts w:hint="eastAsia" w:ascii="黑体" w:hAnsi="黑体" w:eastAsia="黑体"/>
          <w:b/>
          <w:bCs/>
          <w:sz w:val="36"/>
          <w:szCs w:val="36"/>
        </w:rPr>
        <w:t>乐清市农村一二三产业融合发展建设规划</w:t>
      </w:r>
    </w:p>
    <w:p>
      <w:pPr>
        <w:jc w:val="center"/>
        <w:rPr>
          <w:b/>
          <w:bCs/>
          <w:sz w:val="36"/>
          <w:szCs w:val="36"/>
        </w:rPr>
      </w:pPr>
      <w:r>
        <w:rPr>
          <w:rFonts w:hint="eastAsia"/>
          <w:b/>
          <w:bCs/>
          <w:sz w:val="36"/>
          <w:szCs w:val="36"/>
        </w:rPr>
        <w:t>公示内容</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一、规划范围与期限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1、规划范围</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本次规划范围为乐清市行政辖区范围，总用地面积1174平方公里，包括8街道14镇3乡。</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2、规划年限</w:t>
      </w:r>
    </w:p>
    <w:p>
      <w:pPr>
        <w:spacing w:line="360" w:lineRule="auto"/>
        <w:ind w:firstLine="480" w:firstLineChars="200"/>
        <w:rPr>
          <w:rFonts w:ascii="宋体" w:hAnsi="宋体" w:eastAsia="宋体"/>
          <w:sz w:val="24"/>
          <w:szCs w:val="24"/>
        </w:rPr>
      </w:pPr>
      <w:r>
        <w:rPr>
          <w:rFonts w:hint="eastAsia" w:ascii="宋体" w:hAnsi="宋体" w:eastAsia="宋体"/>
          <w:sz w:val="24"/>
          <w:szCs w:val="24"/>
        </w:rPr>
        <w:t>规划年限为2021-2030年，其中近期为2021-2025年。</w:t>
      </w:r>
    </w:p>
    <w:p>
      <w:pPr>
        <w:spacing w:line="360" w:lineRule="auto"/>
        <w:ind w:firstLine="560" w:firstLineChars="200"/>
        <w:rPr>
          <w:rFonts w:ascii="黑体" w:hAnsi="黑体" w:eastAsia="黑体"/>
          <w:sz w:val="28"/>
          <w:szCs w:val="28"/>
        </w:rPr>
      </w:pPr>
      <w:r>
        <w:rPr>
          <w:rFonts w:hint="eastAsia" w:ascii="黑体" w:hAnsi="黑体" w:eastAsia="黑体"/>
          <w:sz w:val="28"/>
          <w:szCs w:val="28"/>
        </w:rPr>
        <w:t>二、规划总体要求</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1、规划原则</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1）合理布局原则2）融合发展原则3）多元开发原则4）可持续发展原则5）机制创新原则</w:t>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、规划目标</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依托现有的产业优势、科技优势、体制优势和政策优势，优化产业结构、拓展发展空间、补齐发展短板，构建具有“科技+、园区+、互联网+ 和产业+”的现代农业产业体系，力争到规划期末，将乐清市域打造成“产业链条完整、功能多样、业态丰富、利益联结紧密、产城融合更加协调”的国家级现代农业示范区。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3、发展定位</w:t>
      </w:r>
    </w:p>
    <w:p>
      <w:pPr>
        <w:spacing w:line="360" w:lineRule="auto"/>
        <w:ind w:firstLine="480" w:firstLineChars="200"/>
        <w:rPr>
          <w:rFonts w:ascii="宋体" w:hAnsi="宋体" w:eastAsia="宋体"/>
          <w:sz w:val="24"/>
          <w:szCs w:val="24"/>
        </w:rPr>
      </w:pPr>
      <w:r>
        <w:rPr>
          <w:rFonts w:hint="eastAsia" w:ascii="宋体" w:hAnsi="宋体" w:eastAsia="宋体"/>
          <w:sz w:val="24"/>
          <w:szCs w:val="24"/>
        </w:rPr>
        <w:t>浙南地区优质农产品供应基地、浙江省重要的农产品交易展示中心、宜居宜业宜游的田园综合体。</w:t>
      </w:r>
    </w:p>
    <w:p>
      <w:pPr>
        <w:spacing w:line="360" w:lineRule="auto"/>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、主要任务</w:t>
      </w:r>
    </w:p>
    <w:p>
      <w:pPr>
        <w:spacing w:line="360" w:lineRule="auto"/>
        <w:ind w:left="360" w:firstLine="480" w:firstLineChars="200"/>
        <w:rPr>
          <w:rFonts w:ascii="宋体" w:hAnsi="宋体" w:eastAsia="宋体"/>
          <w:sz w:val="24"/>
          <w:szCs w:val="24"/>
        </w:rPr>
      </w:pPr>
      <w:r>
        <w:rPr>
          <w:rFonts w:hint="eastAsia" w:ascii="宋体" w:hAnsi="宋体" w:eastAsia="宋体"/>
          <w:sz w:val="24"/>
          <w:szCs w:val="24"/>
        </w:rPr>
        <w:t>1）做优农村第一产业，夯实产业融合发展基础</w:t>
      </w:r>
    </w:p>
    <w:p>
      <w:pPr>
        <w:spacing w:line="360" w:lineRule="auto"/>
        <w:ind w:left="360"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）做强农产品加工业，提升产业融合发展带动能力</w:t>
      </w:r>
    </w:p>
    <w:p>
      <w:pPr>
        <w:spacing w:line="360" w:lineRule="auto"/>
        <w:ind w:left="360"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）做活农村第三产业，拓宽产业融合发展途径</w:t>
      </w:r>
    </w:p>
    <w:p>
      <w:pPr>
        <w:spacing w:line="360" w:lineRule="auto"/>
        <w:ind w:left="360"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）创新融合机制，激发产业融合发展内生动力</w:t>
      </w:r>
    </w:p>
    <w:p>
      <w:pPr>
        <w:rPr>
          <w:rFonts w:ascii="黑体" w:hAnsi="黑体" w:eastAsia="黑体"/>
          <w:sz w:val="28"/>
          <w:szCs w:val="28"/>
        </w:rPr>
      </w:pPr>
      <w:r>
        <w:rPr>
          <w:rFonts w:hint="eastAsia" w:ascii="黑体" w:hAnsi="黑体" w:eastAsia="黑体"/>
          <w:sz w:val="28"/>
          <w:szCs w:val="28"/>
        </w:rPr>
        <w:t>三、产业发展布局规划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1、规划空间结构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“三大产业板块”、“三个现代农业综合区”、“六个特色田园综合体”和“五十个精品园”。</w:t>
      </w:r>
    </w:p>
    <w:p>
      <w:pPr>
        <w:spacing w:line="360" w:lineRule="auto"/>
        <w:ind w:firstLine="560" w:firstLineChars="200"/>
        <w:rPr>
          <w:rFonts w:ascii="宋体" w:hAnsi="宋体" w:eastAsia="宋体"/>
          <w:sz w:val="28"/>
          <w:szCs w:val="28"/>
        </w:rPr>
      </w:pPr>
      <w:r>
        <w:rPr>
          <w:rFonts w:ascii="宋体" w:hAnsi="宋体" w:eastAsia="宋体"/>
          <w:sz w:val="28"/>
          <w:szCs w:val="28"/>
        </w:rPr>
        <w:drawing>
          <wp:inline distT="0" distB="0" distL="0" distR="0">
            <wp:extent cx="5274310" cy="6542405"/>
            <wp:effectExtent l="0" t="0" r="2540" b="0"/>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5" cstate="print">
                      <a:extLst>
                        <a:ext uri="{28A0092B-C50C-407E-A947-70E740481C1C}">
                          <a14:useLocalDpi xmlns:a14="http://schemas.microsoft.com/office/drawing/2010/main" val="0"/>
                        </a:ext>
                      </a:extLst>
                    </a:blip>
                    <a:srcRect l="4924" t="10253" r="4838" b="10559"/>
                    <a:stretch>
                      <a:fillRect/>
                    </a:stretch>
                  </pic:blipFill>
                  <pic:spPr>
                    <a:xfrm>
                      <a:off x="0" y="0"/>
                      <a:ext cx="5274310" cy="6542405"/>
                    </a:xfrm>
                    <a:prstGeom prst="rect">
                      <a:avLst/>
                    </a:prstGeom>
                  </pic:spPr>
                </pic:pic>
              </a:graphicData>
            </a:graphic>
          </wp:inline>
        </w:drawing>
      </w:r>
    </w:p>
    <w:p>
      <w:pPr>
        <w:spacing w:line="360" w:lineRule="auto"/>
        <w:ind w:firstLine="480" w:firstLineChars="200"/>
        <w:rPr>
          <w:rFonts w:ascii="宋体" w:hAnsi="宋体" w:eastAsia="宋体"/>
          <w:sz w:val="24"/>
          <w:szCs w:val="24"/>
        </w:rPr>
      </w:pPr>
      <w:r>
        <w:rPr>
          <w:rFonts w:ascii="宋体" w:hAnsi="宋体" w:eastAsia="宋体"/>
          <w:sz w:val="24"/>
          <w:szCs w:val="24"/>
        </w:rPr>
        <w:t>2</w:t>
      </w:r>
      <w:r>
        <w:rPr>
          <w:rFonts w:hint="eastAsia" w:ascii="宋体" w:hAnsi="宋体" w:eastAsia="宋体"/>
          <w:sz w:val="24"/>
          <w:szCs w:val="24"/>
        </w:rPr>
        <w:t>、区域布局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市域范围形成粮油生产核心区、经济作物生产优势区、养殖产品优势区和农业观光休闲区。</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3、融合发展重点产业结构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1）粮油加工业：规划结合粮食功能区，布置粮食加工和销售类产业融合项目。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2）果蔬茶加工业：规划结合果蔬种植园和茶叶种植园布置果蔬茶加工和销售类产业融合项目。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3）畜禽加工业：规划结合畜禽养殖区，布置禽畜加工类产业融合项目。</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4）水产品加工业：依托物联网、互联网、追溯系统等技术手段，构建水产育苗——防疫——养殖——粗加工——精深加工——销售全产业链。</w:t>
      </w:r>
    </w:p>
    <w:p>
      <w:pPr>
        <w:spacing w:line="360" w:lineRule="auto"/>
        <w:ind w:firstLine="480" w:firstLineChars="200"/>
        <w:rPr>
          <w:rFonts w:ascii="宋体" w:hAnsi="宋体" w:eastAsia="宋体"/>
          <w:sz w:val="24"/>
          <w:szCs w:val="24"/>
        </w:rPr>
      </w:pPr>
      <w:r>
        <w:rPr>
          <w:rFonts w:ascii="宋体" w:hAnsi="宋体" w:eastAsia="宋体"/>
          <w:sz w:val="24"/>
          <w:szCs w:val="24"/>
        </w:rPr>
        <w:t>5</w:t>
      </w:r>
      <w:r>
        <w:rPr>
          <w:rFonts w:hint="eastAsia" w:ascii="宋体" w:hAnsi="宋体" w:eastAsia="宋体"/>
          <w:sz w:val="24"/>
          <w:szCs w:val="24"/>
        </w:rPr>
        <w:t>）休闲农业和乡村旅游：规划结合乡村旅游业，布置农家乐、民宿、农业休闲园等乡村旅游产品形式，创建A级景区村庄。</w:t>
      </w:r>
    </w:p>
    <w:p>
      <w:pPr>
        <w:spacing w:line="360" w:lineRule="auto"/>
        <w:ind w:firstLine="480" w:firstLineChars="200"/>
        <w:rPr>
          <w:rFonts w:ascii="宋体" w:hAnsi="宋体" w:eastAsia="宋体"/>
          <w:sz w:val="24"/>
          <w:szCs w:val="24"/>
        </w:rPr>
      </w:pPr>
      <w:r>
        <w:rPr>
          <w:rFonts w:hint="eastAsia" w:ascii="宋体" w:hAnsi="宋体" w:eastAsia="宋体"/>
          <w:sz w:val="24"/>
          <w:szCs w:val="24"/>
        </w:rPr>
        <w:t>4、农产品加工园区和产业融合先导区建设</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农产品加工园区建设：乐清西北部现代农业园区。规划面积61300亩，分为大荆片区、芙蓉片区和淡溪片区，其中核心区面积23000亩。以区域特色优势农产品为基础，以现代生物、信息和装备技术为支撑，按照企业集中、要素集聚、产业集群、经营集约的要求加强农产品加工园区建设，实现集约化、标准化、高效化生产，推进农村一二三产业融合发展。</w:t>
      </w:r>
    </w:p>
    <w:p>
      <w:pPr>
        <w:spacing w:line="360" w:lineRule="auto"/>
        <w:ind w:firstLine="480" w:firstLineChars="200"/>
        <w:rPr>
          <w:rFonts w:ascii="宋体" w:hAnsi="宋体" w:eastAsia="宋体"/>
          <w:sz w:val="24"/>
          <w:szCs w:val="24"/>
        </w:rPr>
      </w:pPr>
      <w:r>
        <w:rPr>
          <w:rFonts w:hint="eastAsia" w:ascii="宋体" w:hAnsi="宋体" w:eastAsia="宋体"/>
          <w:sz w:val="24"/>
          <w:szCs w:val="24"/>
        </w:rPr>
        <w:t>2）产业融合先导区建设：乐清市农村一二三产业融合先导区。是以农业全产业链建设为纽带，以省级农业产业集聚区（现代农业园区）建设为平台，以“雁荡山铁皮石斛”区域公共品牌为引领，形成一二三产高度融合发展的产业示范基地。依托产业优势、科技优势、体制优势和政策优势，优化产业结构、拓展发展空间、补齐发展短板，构建具有“科技+、园区+、互联网+ 和产业+”的现代农业产业体系，形成铁皮石斛全产业链发展新格局，成为全省乃至全国铁皮石斛产业融合发展的先行区和样板区。</w:t>
      </w:r>
    </w:p>
    <w:p>
      <w:pPr>
        <w:spacing w:line="360" w:lineRule="auto"/>
        <w:ind w:firstLine="560" w:firstLineChars="200"/>
        <w:rPr>
          <w:rFonts w:ascii="黑体" w:hAnsi="黑体" w:eastAsia="黑体"/>
          <w:sz w:val="28"/>
          <w:szCs w:val="28"/>
        </w:rPr>
      </w:pPr>
      <w:r>
        <w:rPr>
          <w:rFonts w:hint="eastAsia" w:ascii="黑体" w:hAnsi="黑体" w:eastAsia="黑体"/>
          <w:sz w:val="28"/>
          <w:szCs w:val="28"/>
        </w:rPr>
        <w:t>四、产业融合发展建设规划</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1、产业融合发展空间布局</w:t>
      </w:r>
    </w:p>
    <w:p>
      <w:pPr>
        <w:spacing w:line="360" w:lineRule="auto"/>
        <w:ind w:firstLine="480" w:firstLineChars="200"/>
        <w:rPr>
          <w:rFonts w:ascii="宋体" w:hAnsi="宋体" w:eastAsia="宋体"/>
          <w:sz w:val="24"/>
          <w:szCs w:val="24"/>
        </w:rPr>
      </w:pPr>
      <w:r>
        <w:rPr>
          <w:rFonts w:hint="eastAsia" w:ascii="宋体" w:hAnsi="宋体" w:eastAsia="宋体"/>
          <w:sz w:val="24"/>
          <w:szCs w:val="24"/>
        </w:rPr>
        <w:t>1）与乡村振兴示范带产业融合布局</w:t>
      </w:r>
    </w:p>
    <w:tbl>
      <w:tblPr>
        <w:tblStyle w:val="6"/>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2"/>
        <w:gridCol w:w="1985"/>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序号</w:t>
            </w:r>
          </w:p>
        </w:tc>
        <w:tc>
          <w:tcPr>
            <w:tcW w:w="1985" w:type="dxa"/>
          </w:tcPr>
          <w:p>
            <w:pPr>
              <w:spacing w:line="280" w:lineRule="exact"/>
              <w:rPr>
                <w:rFonts w:ascii="黑体" w:hAnsi="黑体" w:eastAsia="黑体"/>
                <w:sz w:val="24"/>
                <w:szCs w:val="24"/>
              </w:rPr>
            </w:pPr>
            <w:r>
              <w:rPr>
                <w:rFonts w:hint="eastAsia" w:ascii="黑体" w:hAnsi="黑体" w:eastAsia="黑体"/>
                <w:sz w:val="24"/>
                <w:szCs w:val="24"/>
              </w:rPr>
              <w:t>示范带名称</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产业项目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1</w:t>
            </w:r>
          </w:p>
        </w:tc>
        <w:tc>
          <w:tcPr>
            <w:tcW w:w="1985" w:type="dxa"/>
          </w:tcPr>
          <w:p>
            <w:pPr>
              <w:spacing w:line="280" w:lineRule="exact"/>
              <w:rPr>
                <w:rFonts w:ascii="黑体" w:hAnsi="黑体" w:eastAsia="黑体"/>
                <w:sz w:val="24"/>
                <w:szCs w:val="24"/>
              </w:rPr>
            </w:pPr>
            <w:r>
              <w:rPr>
                <w:rFonts w:ascii="黑体" w:hAnsi="黑体" w:eastAsia="黑体"/>
                <w:sz w:val="24"/>
                <w:szCs w:val="24"/>
              </w:rPr>
              <w:t>雁山溪谷</w:t>
            </w:r>
            <w:r>
              <w:rPr>
                <w:rFonts w:hint="eastAsia" w:ascii="黑体" w:hAnsi="黑体" w:eastAsia="黑体"/>
                <w:sz w:val="24"/>
                <w:szCs w:val="24"/>
              </w:rPr>
              <w:t>·</w:t>
            </w:r>
            <w:r>
              <w:rPr>
                <w:rFonts w:ascii="黑体" w:hAnsi="黑体" w:eastAsia="黑体"/>
                <w:sz w:val="24"/>
                <w:szCs w:val="24"/>
              </w:rPr>
              <w:t>秀丽田园</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聚优品铁皮石斛产业园、雁荡山红叶园、西塍农产品展销中心、绿芙农业开发、雁南左舍田园综合体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2</w:t>
            </w:r>
          </w:p>
        </w:tc>
        <w:tc>
          <w:tcPr>
            <w:tcW w:w="1985" w:type="dxa"/>
          </w:tcPr>
          <w:p>
            <w:pPr>
              <w:spacing w:line="280" w:lineRule="exact"/>
              <w:rPr>
                <w:rFonts w:ascii="黑体" w:hAnsi="黑体" w:eastAsia="黑体"/>
                <w:sz w:val="24"/>
                <w:szCs w:val="24"/>
              </w:rPr>
            </w:pPr>
            <w:r>
              <w:rPr>
                <w:rFonts w:hint="eastAsia" w:ascii="黑体" w:hAnsi="黑体" w:eastAsia="黑体"/>
                <w:sz w:val="24"/>
                <w:szCs w:val="24"/>
              </w:rPr>
              <w:t>红色传承·绿动岭底</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雁山生态园、拾光里田园综合体、九龙茶叶、岭底农副产品开发、绿康石斛专业合作社、白龙山家庭农场、剑岩田园综合体、泽基田园综合体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3</w:t>
            </w:r>
          </w:p>
        </w:tc>
        <w:tc>
          <w:tcPr>
            <w:tcW w:w="1985" w:type="dxa"/>
          </w:tcPr>
          <w:p>
            <w:pPr>
              <w:spacing w:line="280" w:lineRule="exact"/>
              <w:rPr>
                <w:rFonts w:ascii="黑体" w:hAnsi="黑体" w:eastAsia="黑体"/>
                <w:sz w:val="24"/>
                <w:szCs w:val="24"/>
              </w:rPr>
            </w:pPr>
            <w:r>
              <w:rPr>
                <w:rFonts w:ascii="黑体" w:hAnsi="黑体" w:eastAsia="黑体"/>
                <w:sz w:val="24"/>
                <w:szCs w:val="24"/>
              </w:rPr>
              <w:t>仙溪怀古</w:t>
            </w:r>
            <w:r>
              <w:rPr>
                <w:rFonts w:hint="eastAsia" w:ascii="黑体" w:hAnsi="黑体" w:eastAsia="黑体"/>
                <w:sz w:val="24"/>
                <w:szCs w:val="24"/>
              </w:rPr>
              <w:t>·</w:t>
            </w:r>
            <w:r>
              <w:rPr>
                <w:rFonts w:ascii="黑体" w:hAnsi="黑体" w:eastAsia="黑体"/>
                <w:sz w:val="24"/>
                <w:szCs w:val="24"/>
              </w:rPr>
              <w:t>康养雁北</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铁枫堂石斛园、北垟村民宿、高鼻子生物科技园、龙溪谷康养基地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4</w:t>
            </w:r>
          </w:p>
        </w:tc>
        <w:tc>
          <w:tcPr>
            <w:tcW w:w="1985" w:type="dxa"/>
          </w:tcPr>
          <w:p>
            <w:pPr>
              <w:spacing w:line="280" w:lineRule="exact"/>
              <w:rPr>
                <w:rFonts w:ascii="黑体" w:hAnsi="黑体" w:eastAsia="黑体"/>
                <w:sz w:val="24"/>
                <w:szCs w:val="24"/>
              </w:rPr>
            </w:pPr>
            <w:r>
              <w:rPr>
                <w:rFonts w:ascii="黑体" w:hAnsi="黑体" w:eastAsia="黑体"/>
                <w:sz w:val="24"/>
                <w:szCs w:val="24"/>
              </w:rPr>
              <w:t>十里湖山</w:t>
            </w:r>
            <w:r>
              <w:rPr>
                <w:rFonts w:hint="eastAsia" w:ascii="黑体" w:hAnsi="黑体" w:eastAsia="黑体"/>
                <w:sz w:val="24"/>
                <w:szCs w:val="24"/>
              </w:rPr>
              <w:t>·</w:t>
            </w:r>
            <w:r>
              <w:rPr>
                <w:rFonts w:ascii="黑体" w:hAnsi="黑体" w:eastAsia="黑体"/>
                <w:sz w:val="24"/>
                <w:szCs w:val="24"/>
              </w:rPr>
              <w:t>中雁诗韵</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玉禾田园综合体、玉甑早茶果综合开发场、德农白山茶树种植、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5</w:t>
            </w:r>
          </w:p>
        </w:tc>
        <w:tc>
          <w:tcPr>
            <w:tcW w:w="1985" w:type="dxa"/>
          </w:tcPr>
          <w:p>
            <w:pPr>
              <w:spacing w:line="280" w:lineRule="exact"/>
              <w:rPr>
                <w:rFonts w:ascii="黑体" w:hAnsi="黑体" w:eastAsia="黑体"/>
                <w:sz w:val="24"/>
                <w:szCs w:val="24"/>
              </w:rPr>
            </w:pPr>
            <w:r>
              <w:rPr>
                <w:rFonts w:ascii="黑体" w:hAnsi="黑体" w:eastAsia="黑体"/>
                <w:sz w:val="24"/>
                <w:szCs w:val="24"/>
              </w:rPr>
              <w:t>石斛通宝</w:t>
            </w:r>
            <w:r>
              <w:rPr>
                <w:rFonts w:hint="eastAsia" w:ascii="黑体" w:hAnsi="黑体" w:eastAsia="黑体"/>
                <w:sz w:val="24"/>
                <w:szCs w:val="24"/>
              </w:rPr>
              <w:t>·</w:t>
            </w:r>
            <w:r>
              <w:rPr>
                <w:rFonts w:ascii="黑体" w:hAnsi="黑体" w:eastAsia="黑体"/>
                <w:sz w:val="24"/>
                <w:szCs w:val="24"/>
              </w:rPr>
              <w:t>康养大荆</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聚优品铁皮石斛产业园、慢方适田园综合体、石斛康养基地、石斛文化园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hint="eastAsia" w:ascii="黑体" w:hAnsi="黑体" w:eastAsia="黑体"/>
                <w:sz w:val="24"/>
                <w:szCs w:val="24"/>
              </w:rPr>
              <w:t>6</w:t>
            </w:r>
          </w:p>
        </w:tc>
        <w:tc>
          <w:tcPr>
            <w:tcW w:w="1985" w:type="dxa"/>
          </w:tcPr>
          <w:p>
            <w:pPr>
              <w:spacing w:line="280" w:lineRule="exact"/>
              <w:rPr>
                <w:rFonts w:ascii="黑体" w:hAnsi="黑体" w:eastAsia="黑体"/>
                <w:sz w:val="24"/>
                <w:szCs w:val="24"/>
              </w:rPr>
            </w:pPr>
            <w:r>
              <w:rPr>
                <w:rFonts w:ascii="黑体" w:hAnsi="黑体" w:eastAsia="黑体"/>
                <w:sz w:val="24"/>
                <w:szCs w:val="24"/>
              </w:rPr>
              <w:t>花果飘香</w:t>
            </w:r>
            <w:r>
              <w:rPr>
                <w:rFonts w:hint="eastAsia" w:ascii="黑体" w:hAnsi="黑体" w:eastAsia="黑体"/>
                <w:sz w:val="24"/>
                <w:szCs w:val="24"/>
              </w:rPr>
              <w:t>·</w:t>
            </w:r>
            <w:r>
              <w:rPr>
                <w:rFonts w:ascii="黑体" w:hAnsi="黑体" w:eastAsia="黑体"/>
                <w:sz w:val="24"/>
                <w:szCs w:val="24"/>
              </w:rPr>
              <w:t>滨海田园</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北塘现代农业观光园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562" w:type="dxa"/>
          </w:tcPr>
          <w:p>
            <w:pPr>
              <w:spacing w:line="280" w:lineRule="exact"/>
              <w:rPr>
                <w:rFonts w:ascii="黑体" w:hAnsi="黑体" w:eastAsia="黑体"/>
                <w:sz w:val="24"/>
                <w:szCs w:val="24"/>
              </w:rPr>
            </w:pPr>
            <w:r>
              <w:rPr>
                <w:rFonts w:ascii="黑体" w:hAnsi="黑体" w:eastAsia="黑体"/>
                <w:sz w:val="24"/>
                <w:szCs w:val="24"/>
              </w:rPr>
              <w:t>7</w:t>
            </w:r>
          </w:p>
        </w:tc>
        <w:tc>
          <w:tcPr>
            <w:tcW w:w="1985" w:type="dxa"/>
          </w:tcPr>
          <w:p>
            <w:pPr>
              <w:spacing w:line="280" w:lineRule="exact"/>
              <w:rPr>
                <w:rFonts w:ascii="黑体" w:hAnsi="黑体" w:eastAsia="黑体"/>
                <w:sz w:val="24"/>
                <w:szCs w:val="24"/>
              </w:rPr>
            </w:pPr>
            <w:r>
              <w:rPr>
                <w:rFonts w:ascii="黑体" w:hAnsi="黑体" w:eastAsia="黑体"/>
                <w:sz w:val="24"/>
                <w:szCs w:val="24"/>
              </w:rPr>
              <w:t>古韵新景</w:t>
            </w:r>
            <w:r>
              <w:rPr>
                <w:rFonts w:hint="eastAsia" w:ascii="黑体" w:hAnsi="黑体" w:eastAsia="黑体"/>
                <w:sz w:val="24"/>
                <w:szCs w:val="24"/>
              </w:rPr>
              <w:t>·</w:t>
            </w:r>
            <w:r>
              <w:rPr>
                <w:rFonts w:ascii="黑体" w:hAnsi="黑体" w:eastAsia="黑体"/>
                <w:sz w:val="24"/>
                <w:szCs w:val="24"/>
              </w:rPr>
              <w:t>村企共生</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高北白象茶叶合作社、高朋农业园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62" w:type="dxa"/>
          </w:tcPr>
          <w:p>
            <w:pPr>
              <w:spacing w:line="280" w:lineRule="exact"/>
              <w:rPr>
                <w:rFonts w:ascii="黑体" w:hAnsi="黑体" w:eastAsia="黑体"/>
                <w:sz w:val="24"/>
                <w:szCs w:val="24"/>
              </w:rPr>
            </w:pPr>
            <w:r>
              <w:rPr>
                <w:rFonts w:ascii="黑体" w:hAnsi="黑体" w:eastAsia="黑体"/>
                <w:sz w:val="24"/>
                <w:szCs w:val="24"/>
              </w:rPr>
              <w:t>8</w:t>
            </w:r>
          </w:p>
        </w:tc>
        <w:tc>
          <w:tcPr>
            <w:tcW w:w="1985" w:type="dxa"/>
          </w:tcPr>
          <w:p>
            <w:pPr>
              <w:spacing w:line="280" w:lineRule="exact"/>
              <w:rPr>
                <w:rFonts w:ascii="黑体" w:hAnsi="黑体" w:eastAsia="黑体"/>
                <w:sz w:val="24"/>
                <w:szCs w:val="24"/>
              </w:rPr>
            </w:pPr>
            <w:r>
              <w:rPr>
                <w:rFonts w:ascii="黑体" w:hAnsi="黑体" w:eastAsia="黑体"/>
                <w:sz w:val="24"/>
                <w:szCs w:val="24"/>
              </w:rPr>
              <w:t>童话山林</w:t>
            </w:r>
            <w:r>
              <w:rPr>
                <w:rFonts w:hint="eastAsia" w:ascii="黑体" w:hAnsi="黑体" w:eastAsia="黑体"/>
                <w:sz w:val="24"/>
                <w:szCs w:val="24"/>
              </w:rPr>
              <w:t>·</w:t>
            </w:r>
            <w:r>
              <w:rPr>
                <w:rFonts w:ascii="黑体" w:hAnsi="黑体" w:eastAsia="黑体"/>
                <w:sz w:val="24"/>
                <w:szCs w:val="24"/>
              </w:rPr>
              <w:t>悠然山居</w:t>
            </w:r>
          </w:p>
        </w:tc>
        <w:tc>
          <w:tcPr>
            <w:tcW w:w="6237" w:type="dxa"/>
          </w:tcPr>
          <w:p>
            <w:pPr>
              <w:spacing w:line="280" w:lineRule="exact"/>
              <w:rPr>
                <w:rFonts w:ascii="黑体" w:hAnsi="黑体" w:eastAsia="黑体"/>
                <w:sz w:val="24"/>
                <w:szCs w:val="24"/>
              </w:rPr>
            </w:pPr>
            <w:r>
              <w:rPr>
                <w:rFonts w:hint="eastAsia" w:ascii="黑体" w:hAnsi="黑体" w:eastAsia="黑体"/>
                <w:sz w:val="24"/>
                <w:szCs w:val="24"/>
              </w:rPr>
              <w:t>农业综合体、大界美丽乡村、古道探秘、山林里养生民宿、心韵素质拓展基地、梯田生态农业园、童画主题美丽乡村、珠垟文化古村、云雾山古道</w:t>
            </w:r>
          </w:p>
        </w:tc>
      </w:tr>
    </w:tbl>
    <w:p>
      <w:pPr>
        <w:spacing w:line="360" w:lineRule="auto"/>
        <w:ind w:firstLine="560" w:firstLineChars="200"/>
        <w:rPr>
          <w:rFonts w:ascii="宋体" w:hAnsi="宋体" w:eastAsia="宋体"/>
          <w:sz w:val="28"/>
          <w:szCs w:val="28"/>
        </w:rPr>
      </w:pPr>
      <w:r>
        <w:rPr>
          <w:rFonts w:hint="eastAsia" w:ascii="宋体" w:hAnsi="宋体" w:eastAsia="宋体"/>
          <w:sz w:val="28"/>
          <w:szCs w:val="28"/>
        </w:rPr>
        <w:t>2）田园综合体布局</w:t>
      </w:r>
    </w:p>
    <w:tbl>
      <w:tblPr>
        <w:tblStyle w:val="5"/>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557"/>
        <w:gridCol w:w="759"/>
        <w:gridCol w:w="827"/>
        <w:gridCol w:w="1008"/>
        <w:gridCol w:w="5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序号</w:t>
            </w:r>
          </w:p>
        </w:tc>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名称</w:t>
            </w:r>
          </w:p>
        </w:tc>
        <w:tc>
          <w:tcPr>
            <w:tcW w:w="827" w:type="dxa"/>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核心位置</w:t>
            </w:r>
          </w:p>
        </w:tc>
        <w:tc>
          <w:tcPr>
            <w:tcW w:w="746" w:type="dxa"/>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规模（亩）</w:t>
            </w:r>
          </w:p>
        </w:tc>
        <w:tc>
          <w:tcPr>
            <w:tcW w:w="5633" w:type="dxa"/>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发展定位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1</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石斛田园综合体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大荆镇</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3150</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以下山头、冯村等为重点建设区域，依托铁皮石斛、蒲瓜梨、红叶园等资源，打造集铁皮石斛种植、加工、产品研发、销售及生态旅游观光为一体的田园综合体。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2</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雁南左舍田园综合体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芙蓉镇</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1200</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以包宅村及周边为重点区域，依托雁南左舍、包宅美丽乡村、彩色水稻基地等资源，打造集民宿体验、乡村旅游、农事体验为一体的田园综合体。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3</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拾光里田园综合体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岭底乡</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1800</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以湖上垟村为重点建设区域，依托高山漂流、枇杷、杨梅等资源，打造集运动漂流、特色餐饮、民宿体验于一体的田园综合体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6"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4</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玉禾田园综合体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白石街道</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1000</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以中雁村为重点建设区域，依托中雁荡山旅游资源和示范带建设，打造一个集欣赏花海、水果采摘、摄影基地、休闲垂钓、亲子活动、餐饮民宿服务等于一体的新时代农业田园综合体。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5</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北塘田园综合体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清江镇</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1500</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以北塘村为重点建设区域,依托水果采摘、农家乐等资源，打造集农业休闲、花卉基地、生态餐厅、摄影基地、山顶民宿为一体的生态农业综合体。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0" w:type="auto"/>
            <w:shd w:val="clear" w:color="auto" w:fill="auto"/>
            <w:tcMar>
              <w:top w:w="72" w:type="dxa"/>
              <w:left w:w="144" w:type="dxa"/>
              <w:bottom w:w="72" w:type="dxa"/>
              <w:right w:w="144" w:type="dxa"/>
            </w:tcMar>
            <w:vAlign w:val="center"/>
          </w:tcPr>
          <w:p>
            <w:pPr>
              <w:spacing w:line="280" w:lineRule="exact"/>
              <w:rPr>
                <w:rFonts w:ascii="黑体" w:hAnsi="黑体" w:eastAsia="黑体"/>
                <w:sz w:val="24"/>
                <w:szCs w:val="24"/>
              </w:rPr>
            </w:pPr>
            <w:r>
              <w:rPr>
                <w:rFonts w:hint="eastAsia" w:ascii="黑体" w:hAnsi="黑体" w:eastAsia="黑体"/>
                <w:sz w:val="24"/>
                <w:szCs w:val="24"/>
              </w:rPr>
              <w:t>6</w:t>
            </w:r>
          </w:p>
        </w:tc>
        <w:tc>
          <w:tcPr>
            <w:tcW w:w="0" w:type="auto"/>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ascii="黑体" w:hAnsi="黑体" w:eastAsia="黑体"/>
                <w:sz w:val="24"/>
                <w:szCs w:val="24"/>
              </w:rPr>
              <w:t>乐清湾陆港田园综合体</w:t>
            </w:r>
          </w:p>
        </w:tc>
        <w:tc>
          <w:tcPr>
            <w:tcW w:w="827"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蒲岐镇</w:t>
            </w:r>
          </w:p>
        </w:tc>
        <w:tc>
          <w:tcPr>
            <w:tcW w:w="746"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545</w:t>
            </w:r>
          </w:p>
        </w:tc>
        <w:tc>
          <w:tcPr>
            <w:tcW w:w="5633" w:type="dxa"/>
            <w:shd w:val="clear" w:color="auto" w:fill="auto"/>
            <w:tcMar>
              <w:top w:w="15" w:type="dxa"/>
              <w:left w:w="15" w:type="dxa"/>
              <w:bottom w:w="0" w:type="dxa"/>
              <w:right w:w="15" w:type="dxa"/>
            </w:tcMar>
            <w:vAlign w:val="center"/>
          </w:tcPr>
          <w:p>
            <w:pPr>
              <w:spacing w:line="280" w:lineRule="exact"/>
              <w:rPr>
                <w:rFonts w:ascii="黑体" w:hAnsi="黑体" w:eastAsia="黑体"/>
                <w:sz w:val="24"/>
                <w:szCs w:val="24"/>
              </w:rPr>
            </w:pPr>
            <w:r>
              <w:rPr>
                <w:rFonts w:hint="eastAsia" w:ascii="黑体" w:hAnsi="黑体" w:eastAsia="黑体"/>
                <w:sz w:val="24"/>
                <w:szCs w:val="24"/>
              </w:rPr>
              <w:t>核心区位于下堡村长胜塘内，依托蒲岐镇滩涂垦造水田项目、1.5万亩国有滩涂等，打造以现代农业机械化生产为主的田园综合体。</w:t>
            </w:r>
          </w:p>
        </w:tc>
      </w:tr>
    </w:tbl>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）“旅游+农业农村”产业融合发展布局</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（1）山水观光游线：</w:t>
      </w:r>
      <w:r>
        <w:rPr>
          <w:rFonts w:hint="eastAsia" w:ascii="宋体" w:hAnsi="宋体" w:eastAsia="宋体"/>
          <w:sz w:val="28"/>
          <w:szCs w:val="28"/>
        </w:rPr>
        <w:t>雁荡山景区——雁荡山北山地原乡——雁荡风情小镇——雁楠公路乡村休闲带——芙蓉池水上运动度假区——淡溪景区——灵山景区——中雁景区。</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产业融合类型： 山地旅游；农产品加工、展销；餐饮、住宿；农业观光；田园综合体</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（2）山海体验游线：</w:t>
      </w:r>
      <w:r>
        <w:rPr>
          <w:rFonts w:hint="eastAsia" w:ascii="宋体" w:hAnsi="宋体" w:eastAsia="宋体"/>
          <w:sz w:val="28"/>
          <w:szCs w:val="28"/>
        </w:rPr>
        <w:t>雁荡山景区——雁荡风情小镇——芙蓉池水上运动度假区——西门岛欢乐美食岛——“海上牧场”国际海湾文化园——清河山海公园。</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产业融合类型：茶叶种植、加工；水产养殖、海洋旅游</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（3）田园乡村游线：</w:t>
      </w:r>
      <w:r>
        <w:rPr>
          <w:rFonts w:hint="eastAsia" w:ascii="宋体" w:hAnsi="宋体" w:eastAsia="宋体"/>
          <w:sz w:val="28"/>
          <w:szCs w:val="28"/>
        </w:rPr>
        <w:t>大荆大健康田园综合体——雁荡山北山地原乡——黄檀峒古村落——王十朋故里——状元小镇——清江田园综合体</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产业融合类型：石斛加工、展销；农产品加工；水果加工、展销；田园综合体</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（4）康体养生游线：</w:t>
      </w:r>
      <w:r>
        <w:rPr>
          <w:rFonts w:hint="eastAsia" w:ascii="宋体" w:hAnsi="宋体" w:eastAsia="宋体"/>
          <w:sz w:val="28"/>
          <w:szCs w:val="28"/>
        </w:rPr>
        <w:t>大荆大健康田园综合体——芙蓉池水上运动度假区——灵山山地养生公园——硐垟山水休闲养生谷</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产业融合类型：石斛综合体；农业观光；家庭农场</w:t>
      </w:r>
    </w:p>
    <w:p>
      <w:pPr>
        <w:spacing w:line="360" w:lineRule="auto"/>
        <w:ind w:firstLine="562" w:firstLineChars="200"/>
        <w:rPr>
          <w:rFonts w:ascii="宋体" w:hAnsi="宋体" w:eastAsia="宋体"/>
          <w:sz w:val="28"/>
          <w:szCs w:val="28"/>
        </w:rPr>
      </w:pPr>
      <w:r>
        <w:rPr>
          <w:rFonts w:hint="eastAsia" w:ascii="宋体" w:hAnsi="宋体" w:eastAsia="宋体"/>
          <w:b/>
          <w:bCs/>
          <w:sz w:val="28"/>
          <w:szCs w:val="28"/>
        </w:rPr>
        <w:t>产旅融合游线：</w:t>
      </w:r>
      <w:r>
        <w:rPr>
          <w:rFonts w:hint="eastAsia" w:ascii="宋体" w:hAnsi="宋体" w:eastAsia="宋体"/>
          <w:sz w:val="28"/>
          <w:szCs w:val="28"/>
        </w:rPr>
        <w:t>北大街历史文化街区——蝴蝶广场城市休闲综合体——清和山海公园——乐清老城文创集群——智慧电气小镇——电力科技小镇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产业融合类型：农产品加工、展销、农业观光</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2、重点项目建设规划</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w:t>
      </w:r>
      <w:r>
        <w:rPr>
          <w:rFonts w:ascii="宋体" w:hAnsi="宋体" w:eastAsia="宋体"/>
          <w:sz w:val="28"/>
          <w:szCs w:val="28"/>
        </w:rPr>
        <w:t>)</w:t>
      </w:r>
      <w:r>
        <w:rPr>
          <w:rFonts w:hint="eastAsia" w:ascii="宋体" w:hAnsi="宋体" w:eastAsia="宋体"/>
          <w:sz w:val="28"/>
          <w:szCs w:val="28"/>
        </w:rPr>
        <w:t>总体布局</w:t>
      </w:r>
    </w:p>
    <w:p>
      <w:pPr>
        <w:spacing w:line="360" w:lineRule="auto"/>
        <w:ind w:firstLine="560" w:firstLineChars="200"/>
        <w:rPr>
          <w:rFonts w:ascii="宋体" w:hAnsi="宋体" w:eastAsia="宋体" w:cs="黑体"/>
          <w:sz w:val="28"/>
          <w:szCs w:val="28"/>
        </w:rPr>
      </w:pPr>
      <w:r>
        <w:rPr>
          <w:rFonts w:hint="eastAsia" w:ascii="宋体" w:hAnsi="宋体" w:eastAsia="宋体"/>
          <w:sz w:val="28"/>
          <w:szCs w:val="28"/>
        </w:rPr>
        <w:t>为促进农产品加工转型升级、休闲农业和乡村旅游提升，根据乐清市产业发展布局，结合乐清市乡村振兴示范带规划、田园综合体规划和全域旅游规划，在市域范围布置4</w:t>
      </w:r>
      <w:r>
        <w:rPr>
          <w:rFonts w:ascii="宋体" w:hAnsi="宋体" w:eastAsia="宋体"/>
          <w:sz w:val="28"/>
          <w:szCs w:val="28"/>
        </w:rPr>
        <w:t>2</w:t>
      </w:r>
      <w:r>
        <w:rPr>
          <w:rFonts w:hint="eastAsia" w:ascii="宋体" w:hAnsi="宋体" w:eastAsia="宋体"/>
          <w:sz w:val="28"/>
          <w:szCs w:val="28"/>
        </w:rPr>
        <w:t>个重点产业融合发展建设项目，总规划用地面积721714m</w:t>
      </w:r>
      <w:r>
        <w:rPr>
          <w:rFonts w:ascii="宋体" w:hAnsi="宋体" w:eastAsia="宋体" w:cs="Calibri"/>
          <w:sz w:val="28"/>
          <w:szCs w:val="28"/>
        </w:rPr>
        <w:t>²</w:t>
      </w:r>
      <w:r>
        <w:rPr>
          <w:rFonts w:hint="eastAsia" w:ascii="宋体" w:hAnsi="宋体" w:eastAsia="宋体" w:cs="黑体"/>
          <w:sz w:val="28"/>
          <w:szCs w:val="28"/>
        </w:rPr>
        <w:t>。</w:t>
      </w:r>
    </w:p>
    <w:p>
      <w:pPr>
        <w:spacing w:line="360" w:lineRule="auto"/>
        <w:ind w:firstLine="560" w:firstLineChars="200"/>
        <w:rPr>
          <w:rFonts w:ascii="宋体" w:hAnsi="宋体" w:eastAsia="宋体"/>
          <w:sz w:val="28"/>
          <w:szCs w:val="28"/>
        </w:rPr>
      </w:pPr>
      <w:r>
        <w:rPr>
          <w:rFonts w:hint="eastAsia" w:ascii="宋体" w:hAnsi="宋体" w:eastAsia="宋体"/>
          <w:sz w:val="28"/>
          <w:szCs w:val="28"/>
        </w:rPr>
        <w:t>重点项目规划情况一览表</w:t>
      </w:r>
    </w:p>
    <w:tbl>
      <w:tblPr>
        <w:tblStyle w:val="5"/>
        <w:tblW w:w="9923" w:type="dxa"/>
        <w:tblInd w:w="-856" w:type="dxa"/>
        <w:tblLayout w:type="autofit"/>
        <w:tblCellMar>
          <w:top w:w="0" w:type="dxa"/>
          <w:left w:w="0" w:type="dxa"/>
          <w:bottom w:w="0" w:type="dxa"/>
          <w:right w:w="0" w:type="dxa"/>
        </w:tblCellMar>
      </w:tblPr>
      <w:tblGrid>
        <w:gridCol w:w="305"/>
        <w:gridCol w:w="462"/>
        <w:gridCol w:w="1466"/>
        <w:gridCol w:w="703"/>
        <w:gridCol w:w="847"/>
        <w:gridCol w:w="662"/>
        <w:gridCol w:w="694"/>
        <w:gridCol w:w="883"/>
        <w:gridCol w:w="1633"/>
        <w:gridCol w:w="1001"/>
        <w:gridCol w:w="1267"/>
      </w:tblGrid>
      <w:tr>
        <w:tblPrEx>
          <w:tblCellMar>
            <w:top w:w="0" w:type="dxa"/>
            <w:left w:w="0" w:type="dxa"/>
            <w:bottom w:w="0" w:type="dxa"/>
            <w:right w:w="0" w:type="dxa"/>
          </w:tblCellMar>
        </w:tblPrEx>
        <w:trPr>
          <w:trHeight w:val="58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序号</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项目名称</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种养规模（亩）</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主要产业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用地位置</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规划用地性质</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规划用地面积（m²）</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用地属性</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建设项目类型</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备注</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智仁乡</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乐清市大茗鼎农业开发有限公司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680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生产加工销售</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智南村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2148</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茶叶、中药材加工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29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大荆镇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浙江聚优品生物科技股份有限公司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2600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田园综合体</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下山头村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73692</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一般农田、一般基本农田、林地、园地、示范区基本农田、农村居民点用地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hint="eastAsia" w:ascii="宋体" w:hAnsi="宋体" w:eastAsia="宋体"/>
                <w:szCs w:val="21"/>
                <w:lang w:eastAsia="zh-CN"/>
              </w:rPr>
            </w:pPr>
            <w:r>
              <w:rPr>
                <w:rFonts w:hint="eastAsia" w:ascii="宋体" w:hAnsi="宋体" w:eastAsia="宋体"/>
                <w:szCs w:val="21"/>
              </w:rPr>
              <w:t>乡村振兴带上项目、</w:t>
            </w:r>
            <w:r>
              <w:rPr>
                <w:rFonts w:hint="eastAsia" w:ascii="宋体" w:hAnsi="宋体" w:eastAsia="宋体"/>
                <w:szCs w:val="21"/>
                <w:lang w:eastAsia="zh-CN"/>
              </w:rPr>
              <w:t>“十四五”规划</w:t>
            </w:r>
          </w:p>
        </w:tc>
      </w:tr>
      <w:tr>
        <w:tblPrEx>
          <w:tblCellMar>
            <w:top w:w="0" w:type="dxa"/>
            <w:left w:w="0" w:type="dxa"/>
            <w:bottom w:w="0" w:type="dxa"/>
            <w:right w:w="0" w:type="dxa"/>
          </w:tblCellMar>
        </w:tblPrEx>
        <w:trPr>
          <w:trHeight w:val="29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仙溪镇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乐清市东辽现代农业开发有限公司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1500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东辽村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6344</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一般基本农田、农村居民点用地、自然保留地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农产品展销+农业休闲观光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24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乐清市荆山文旅有限公司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双溪村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111539</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林地、园地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352"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w:t>
            </w:r>
          </w:p>
          <w:p>
            <w:pPr>
              <w:spacing w:line="240" w:lineRule="exact"/>
              <w:rPr>
                <w:rFonts w:ascii="宋体" w:hAnsi="宋体" w:eastAsia="宋体"/>
                <w:szCs w:val="21"/>
              </w:rPr>
            </w:pP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龙西乡</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浙江铁枫堂生物科技股份有限公司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中药材种植加工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龙溪村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15423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一般农田、一般基本农田、园地、农村居民点用地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762"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6</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龙西乡北垟村股份经济合作社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0　</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龙溪村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2726</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一般基本农田、一般农田、农村居民点用地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72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7</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浙江高鼻子生物科技有限公司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150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龙溪村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5998</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一般农田、园地和林地、农村居民点用地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雁荡镇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乐清市雁荡山茶场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865</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灵岩村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2231</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一般基本农田、农村居民点、林地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9</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乐清市芳芯绿雁茶叶有限公司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灵岩村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855</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农村居民点用地、园地、河流水面</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乐清市雁荡山土特产有限公司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350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能仁村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1335</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农村居民点用地、林地、一般基本农田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11</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乐清市能仁村茶叶专业合作社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能仁村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10309</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林地、园地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芙蓉镇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雁南左舍文旅投资有限公司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田园综合体</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包宅村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14656</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林地、园地、一般农田、一般基本农田、示范区基本农田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350"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w:t>
            </w:r>
            <w:r>
              <w:rPr>
                <w:rFonts w:ascii="宋体" w:hAnsi="宋体" w:eastAsia="宋体"/>
                <w:szCs w:val="21"/>
              </w:rPr>
              <w:t>3</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乐清市绿芙农业开发有限公司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产业类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雁东村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4573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林地、园地、设施农用地、示范区基本农田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691"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1</w:t>
            </w:r>
            <w:r>
              <w:rPr>
                <w:rFonts w:ascii="宋体" w:hAnsi="宋体" w:eastAsia="宋体"/>
                <w:szCs w:val="21"/>
              </w:rPr>
              <w:t>4</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乐清市尚古家庭农场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208</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产业类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雁湖村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4313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林地、园地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549"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1</w:t>
            </w:r>
            <w:r>
              <w:rPr>
                <w:rFonts w:ascii="宋体" w:hAnsi="宋体" w:eastAsia="宋体"/>
                <w:szCs w:val="21"/>
              </w:rPr>
              <w:t>5</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西塍农产品展销中心</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产业类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西塍村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2000</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一般农田、林地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农贸市场</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416"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1</w:t>
            </w:r>
            <w:r>
              <w:rPr>
                <w:rFonts w:ascii="宋体" w:hAnsi="宋体" w:eastAsia="宋体"/>
                <w:szCs w:val="21"/>
              </w:rPr>
              <w:t>6</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中雁石斛技术股份有限公司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280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产业类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雁西村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7759</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一般农田、林地、农村居民点用地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w:t>
            </w:r>
            <w:r>
              <w:rPr>
                <w:rFonts w:ascii="宋体" w:hAnsi="宋体" w:eastAsia="宋体"/>
                <w:szCs w:val="21"/>
              </w:rPr>
              <w:t>7</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温州雁鸣茶业有限公司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320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产业类</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雁南村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3131</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林地和一般基本农田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xml:space="preserve"> 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266"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18</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清江镇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乐清市北塘果蔬专业合作社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田园综合体</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北塘村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5333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一般农田、示范区基本农田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hint="eastAsia" w:ascii="宋体" w:hAnsi="宋体" w:eastAsia="宋体"/>
                <w:szCs w:val="21"/>
                <w:lang w:eastAsia="zh-CN"/>
              </w:rPr>
            </w:pPr>
            <w:r>
              <w:rPr>
                <w:rFonts w:hint="eastAsia" w:ascii="宋体" w:hAnsi="宋体" w:eastAsia="宋体"/>
                <w:szCs w:val="21"/>
              </w:rPr>
              <w:t>乡村振兴带上项目、</w:t>
            </w:r>
            <w:r>
              <w:rPr>
                <w:rFonts w:hint="eastAsia" w:ascii="宋体" w:hAnsi="宋体" w:eastAsia="宋体"/>
                <w:szCs w:val="21"/>
                <w:lang w:eastAsia="zh-CN"/>
              </w:rPr>
              <w:t>“十四五”规划</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19</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岭底乡</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乐清市岭底农副产品开发有限公司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畜牧加工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港盛村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1993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畜牧加工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20</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乐清市九龙茶叶专业合作社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岭北村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1567</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新增一般农田、林地、一般基本农田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21</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乐清市鑫谷水果专业合作社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湖上垟村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13474</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林地、一般农田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hint="eastAsia" w:ascii="宋体" w:hAnsi="宋体" w:eastAsia="宋体"/>
                <w:szCs w:val="21"/>
                <w:lang w:eastAsia="zh-CN"/>
              </w:rPr>
            </w:pPr>
            <w:r>
              <w:rPr>
                <w:rFonts w:hint="eastAsia" w:ascii="宋体" w:hAnsi="宋体" w:eastAsia="宋体"/>
                <w:szCs w:val="21"/>
              </w:rPr>
              <w:t>乡村振兴带上项目、</w:t>
            </w:r>
            <w:r>
              <w:rPr>
                <w:rFonts w:hint="eastAsia" w:ascii="宋体" w:hAnsi="宋体" w:eastAsia="宋体"/>
                <w:szCs w:val="21"/>
                <w:lang w:eastAsia="zh-CN"/>
              </w:rPr>
              <w:t>“十四五”规划</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22</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乐清市白龙山家庭农场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东田村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1277</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72"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23</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温州雁山生态农业观光有限公司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1015</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张庄村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8686</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一般基本农田、林地、一般农田、新增一般农田、自然保护地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hint="eastAsia" w:ascii="宋体" w:hAnsi="宋体" w:eastAsia="宋体"/>
                <w:szCs w:val="21"/>
                <w:lang w:eastAsia="zh-CN"/>
              </w:rPr>
            </w:pPr>
            <w:r>
              <w:rPr>
                <w:rFonts w:hint="eastAsia" w:ascii="宋体" w:hAnsi="宋体" w:eastAsia="宋体"/>
                <w:szCs w:val="21"/>
              </w:rPr>
              <w:t>乡村振兴带上项目、</w:t>
            </w:r>
            <w:r>
              <w:rPr>
                <w:rFonts w:hint="eastAsia" w:ascii="宋体" w:hAnsi="宋体" w:eastAsia="宋体"/>
                <w:szCs w:val="21"/>
                <w:lang w:eastAsia="zh-CN"/>
              </w:rPr>
              <w:t>“十四五”规划</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24</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淡溪镇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乐清市绿康石斛专业合作社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95</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中药村</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陈坦村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2834</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园地、示范区基本农田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25</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浙江元谷铁皮石斛科技有限公司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中药材种植加工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硐垟村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1317</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中药材加工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26</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虹桥镇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乐清市虹凰水果专业合作社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226</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凰岙村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799</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园地、一般基本农田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27</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南塘镇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乐清市欣兴石斛废弃物利用有限公司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0　</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农业废弃物利用</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小东塘村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10921</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　</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农业废弃物利用</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202"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w:t>
            </w:r>
            <w:r>
              <w:rPr>
                <w:rFonts w:ascii="宋体" w:hAnsi="宋体" w:eastAsia="宋体"/>
                <w:szCs w:val="21"/>
              </w:rPr>
              <w:t>8</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乐成街道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乐清市上敖生态农林有限公司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上敖村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5899</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林地和自然保护地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果蔬加工+民宿</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163"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2</w:t>
            </w:r>
            <w:r>
              <w:rPr>
                <w:rFonts w:ascii="宋体" w:hAnsi="宋体" w:eastAsia="宋体"/>
                <w:szCs w:val="21"/>
              </w:rPr>
              <w:t>9</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乐清市灵山人家家庭农场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110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景南社区</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2977</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954"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3</w:t>
            </w:r>
            <w:r>
              <w:rPr>
                <w:rFonts w:ascii="宋体" w:hAnsi="宋体" w:eastAsia="宋体"/>
                <w:szCs w:val="21"/>
              </w:rPr>
              <w:t>0</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乐清市山鼎果蔬专业合作社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180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景南社区</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1056</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w:t>
            </w:r>
            <w:r>
              <w:rPr>
                <w:rFonts w:ascii="宋体" w:hAnsi="宋体" w:eastAsia="宋体"/>
                <w:szCs w:val="21"/>
              </w:rPr>
              <w:t>1</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温州祺泰农业发展有限公司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岩前村、林场、黄村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322946</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一般农田、林地、新增一般农田、园地、自然保留地、农村居民点用地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32</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城南街道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乐清市良种繁育场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农业社会化服务</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万岙村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27545</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农产品展销</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32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33</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城东街道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乐清市绿农水稻专业合作社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1019</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农业社会化服务</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振海村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638</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粮食加工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34</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盐盘街道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乐清市盐盘街道上段村股份经济合作社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138</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上段村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2873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林地、一般农田和农村居民点用地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果蔬加工+销售</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35</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翁垟街道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温州香花畦农业科技有限公司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高阳村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1387</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设施农用地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果蔬加工+销售</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w:t>
            </w:r>
            <w:r>
              <w:rPr>
                <w:rFonts w:ascii="宋体" w:hAnsi="宋体" w:eastAsia="宋体"/>
                <w:szCs w:val="21"/>
              </w:rPr>
              <w:t>6</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白石街道</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乐清市玉禾庄园农业开发有限公司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1000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田园综合体</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中雁村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12763</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一般基本农田和林地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121"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w:t>
            </w:r>
            <w:r>
              <w:rPr>
                <w:rFonts w:ascii="宋体" w:hAnsi="宋体" w:eastAsia="宋体"/>
                <w:szCs w:val="21"/>
              </w:rPr>
              <w:t>7</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乐清市玉甑早茶果综合开发场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茶叶、水果种植加工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中雁村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3331</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园地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968" w:hRule="atLeast"/>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r>
              <w:rPr>
                <w:rFonts w:hint="eastAsia" w:ascii="宋体" w:hAnsi="宋体" w:eastAsia="宋体"/>
                <w:szCs w:val="21"/>
              </w:rPr>
              <w:t>3</w:t>
            </w:r>
            <w:r>
              <w:rPr>
                <w:rFonts w:ascii="宋体" w:hAnsi="宋体" w:eastAsia="宋体"/>
                <w:szCs w:val="21"/>
              </w:rPr>
              <w:t>8</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乐清市德农白山茶树种植专业合作社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1200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水果种植加工、农业休闲</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中雁村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5464</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一般基本农田和林地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39</w:t>
            </w:r>
          </w:p>
        </w:tc>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柳市镇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乐清市创新农场</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2200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废弃物利用加工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深河村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4942</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示范区基本农田、设施农用地、农村居民点用地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农业废弃物利用</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335"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40</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北白象镇</w:t>
            </w: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乐清市北白象茶叶专业合作社</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4800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高岙村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752</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ascii="宋体" w:hAnsi="宋体" w:eastAsia="宋体"/>
                <w:szCs w:val="21"/>
              </w:rPr>
              <w:t>一般农田、农村居民点用地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乡村振兴带上项目</w:t>
            </w:r>
          </w:p>
        </w:tc>
      </w:tr>
      <w:tr>
        <w:tblPrEx>
          <w:tblCellMar>
            <w:top w:w="0" w:type="dxa"/>
            <w:left w:w="0" w:type="dxa"/>
            <w:bottom w:w="0" w:type="dxa"/>
            <w:right w:w="0" w:type="dxa"/>
          </w:tblCellMar>
        </w:tblPrEx>
        <w:trPr>
          <w:trHeight w:val="199"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41</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浙江茗西生态茶业有限公司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580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项城村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3318</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一般农田、林地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茶叶加工</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　</w:t>
            </w:r>
          </w:p>
        </w:tc>
      </w:tr>
      <w:tr>
        <w:tblPrEx>
          <w:tblCellMar>
            <w:top w:w="0" w:type="dxa"/>
            <w:left w:w="0" w:type="dxa"/>
            <w:bottom w:w="0" w:type="dxa"/>
            <w:right w:w="0" w:type="dxa"/>
          </w:tblCellMar>
        </w:tblPrEx>
        <w:trPr>
          <w:trHeight w:val="166"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42</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温州高朋农业科技有限公司</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600</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种植业</w:t>
            </w: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瑞里村</w:t>
            </w: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村庄产业用地</w:t>
            </w: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8591</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林地</w:t>
            </w: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农业休闲观光</w:t>
            </w: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r>
        <w:tblPrEx>
          <w:tblCellMar>
            <w:top w:w="0" w:type="dxa"/>
            <w:left w:w="0" w:type="dxa"/>
            <w:bottom w:w="0" w:type="dxa"/>
            <w:right w:w="0" w:type="dxa"/>
          </w:tblCellMar>
        </w:tblPrEx>
        <w:trPr>
          <w:trHeight w:val="166" w:hRule="atLeast"/>
        </w:trPr>
        <w:tc>
          <w:tcPr>
            <w:tcW w:w="0" w:type="auto"/>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rPr>
                <w:rFonts w:ascii="宋体" w:hAnsi="宋体" w:eastAsia="宋体"/>
                <w:szCs w:val="21"/>
              </w:rPr>
            </w:pPr>
          </w:p>
        </w:tc>
        <w:tc>
          <w:tcPr>
            <w:tcW w:w="1466"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合计</w:t>
            </w:r>
          </w:p>
        </w:tc>
        <w:tc>
          <w:tcPr>
            <w:tcW w:w="70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2</w:t>
            </w:r>
            <w:r>
              <w:rPr>
                <w:rFonts w:ascii="宋体" w:hAnsi="宋体" w:eastAsia="宋体"/>
                <w:szCs w:val="21"/>
              </w:rPr>
              <w:t>8676</w:t>
            </w:r>
          </w:p>
        </w:tc>
        <w:tc>
          <w:tcPr>
            <w:tcW w:w="84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662"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694"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88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r>
              <w:rPr>
                <w:rFonts w:hint="eastAsia" w:ascii="宋体" w:hAnsi="宋体" w:eastAsia="宋体"/>
                <w:szCs w:val="21"/>
              </w:rPr>
              <w:t>7</w:t>
            </w:r>
            <w:r>
              <w:rPr>
                <w:rFonts w:ascii="宋体" w:hAnsi="宋体" w:eastAsia="宋体"/>
                <w:szCs w:val="21"/>
              </w:rPr>
              <w:t>21714</w:t>
            </w:r>
          </w:p>
        </w:tc>
        <w:tc>
          <w:tcPr>
            <w:tcW w:w="1633"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1001"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c>
          <w:tcPr>
            <w:tcW w:w="1267" w:type="dxa"/>
            <w:tcBorders>
              <w:top w:val="single" w:color="auto" w:sz="4" w:space="0"/>
              <w:left w:val="single" w:color="auto" w:sz="4" w:space="0"/>
              <w:bottom w:val="single" w:color="auto" w:sz="4" w:space="0"/>
              <w:right w:val="single" w:color="auto" w:sz="4" w:space="0"/>
            </w:tcBorders>
            <w:shd w:val="clear" w:color="auto" w:fill="auto"/>
            <w:tcMar>
              <w:top w:w="8" w:type="dxa"/>
              <w:left w:w="8" w:type="dxa"/>
              <w:bottom w:w="0" w:type="dxa"/>
              <w:right w:w="8" w:type="dxa"/>
            </w:tcMar>
            <w:vAlign w:val="center"/>
          </w:tcPr>
          <w:p>
            <w:pPr>
              <w:spacing w:line="240" w:lineRule="exact"/>
              <w:rPr>
                <w:rFonts w:ascii="宋体" w:hAnsi="宋体" w:eastAsia="宋体"/>
                <w:szCs w:val="21"/>
              </w:rPr>
            </w:pPr>
          </w:p>
        </w:tc>
      </w:tr>
    </w:tbl>
    <w:p>
      <w:pPr>
        <w:spacing w:line="360" w:lineRule="auto"/>
        <w:ind w:firstLine="560" w:firstLineChars="200"/>
        <w:rPr>
          <w:rFonts w:ascii="宋体" w:hAnsi="宋体" w:eastAsia="宋体"/>
          <w:sz w:val="28"/>
          <w:szCs w:val="28"/>
        </w:rPr>
      </w:pPr>
      <w:r>
        <w:rPr>
          <w:rFonts w:hint="eastAsia" w:ascii="宋体" w:hAnsi="宋体" w:eastAsia="宋体"/>
          <w:sz w:val="28"/>
          <w:szCs w:val="28"/>
        </w:rPr>
        <w:t>2）项目类型</w:t>
      </w:r>
    </w:p>
    <w:tbl>
      <w:tblPr>
        <w:tblStyle w:val="5"/>
        <w:tblW w:w="8495"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0" w:type="dxa"/>
          <w:bottom w:w="0" w:type="dxa"/>
          <w:right w:w="0" w:type="dxa"/>
        </w:tblCellMar>
      </w:tblPr>
      <w:tblGrid>
        <w:gridCol w:w="1550"/>
        <w:gridCol w:w="1417"/>
        <w:gridCol w:w="552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699" w:hRule="atLeast"/>
        </w:trPr>
        <w:tc>
          <w:tcPr>
            <w:tcW w:w="1550" w:type="dxa"/>
            <w:shd w:val="clear" w:color="auto" w:fill="FFFFFF" w:themeFill="background1"/>
            <w:tcMar>
              <w:top w:w="72" w:type="dxa"/>
              <w:left w:w="144" w:type="dxa"/>
              <w:bottom w:w="72" w:type="dxa"/>
              <w:right w:w="144" w:type="dxa"/>
            </w:tcMar>
            <w:vAlign w:val="center"/>
          </w:tcPr>
          <w:p>
            <w:pPr>
              <w:spacing w:line="280" w:lineRule="exact"/>
              <w:rPr>
                <w:sz w:val="24"/>
                <w:szCs w:val="24"/>
              </w:rPr>
            </w:pPr>
            <w:r>
              <w:rPr>
                <w:b/>
                <w:bCs/>
                <w:sz w:val="24"/>
                <w:szCs w:val="24"/>
              </w:rPr>
              <w:t>项目类型</w:t>
            </w:r>
          </w:p>
        </w:tc>
        <w:tc>
          <w:tcPr>
            <w:tcW w:w="1417" w:type="dxa"/>
            <w:shd w:val="clear" w:color="auto" w:fill="FFFFFF" w:themeFill="background1"/>
            <w:tcMar>
              <w:top w:w="72" w:type="dxa"/>
              <w:left w:w="144" w:type="dxa"/>
              <w:bottom w:w="72" w:type="dxa"/>
              <w:right w:w="144" w:type="dxa"/>
            </w:tcMar>
            <w:vAlign w:val="center"/>
          </w:tcPr>
          <w:p>
            <w:pPr>
              <w:spacing w:line="280" w:lineRule="exact"/>
              <w:rPr>
                <w:sz w:val="24"/>
                <w:szCs w:val="24"/>
              </w:rPr>
            </w:pPr>
            <w:r>
              <w:rPr>
                <w:b/>
                <w:bCs/>
                <w:sz w:val="24"/>
                <w:szCs w:val="24"/>
              </w:rPr>
              <w:t>项目数量(个)</w:t>
            </w:r>
          </w:p>
        </w:tc>
        <w:tc>
          <w:tcPr>
            <w:tcW w:w="5528" w:type="dxa"/>
            <w:shd w:val="clear" w:color="auto" w:fill="FFFFFF" w:themeFill="background1"/>
            <w:tcMar>
              <w:top w:w="72" w:type="dxa"/>
              <w:left w:w="144" w:type="dxa"/>
              <w:bottom w:w="72" w:type="dxa"/>
              <w:right w:w="144" w:type="dxa"/>
            </w:tcMar>
            <w:vAlign w:val="center"/>
          </w:tcPr>
          <w:p>
            <w:pPr>
              <w:spacing w:line="280" w:lineRule="exact"/>
              <w:rPr>
                <w:sz w:val="24"/>
                <w:szCs w:val="24"/>
              </w:rPr>
            </w:pPr>
            <w:r>
              <w:rPr>
                <w:b/>
                <w:bCs/>
                <w:sz w:val="24"/>
                <w:szCs w:val="24"/>
              </w:rPr>
              <w:t>项目内容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97"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粮食加工</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1</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绿农水稻专业合作社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9"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果蔬加工</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6</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上敖生态农林有限公司、灵山人家家庭农场、山鼎果蔬专业合作社、雁山生态农业观光有限公司、盐盘街道上段村股份经济合作社、虹凰水果专业合作社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49"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茶叶加工</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10</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九龙茶叶专业合作社、大茗鼎农业开发有限公司、芳芯绿雁茶叶有限公司、雁荡山茶场、雁荡山土特产有限公司、茗西生态茶业有限公司、北白象茶叶专业合作社、绿芙农业开发有限公司、雁鸣茶业有限公司、玉甑早茶果综合开发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9"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中药材加工</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5</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聚优品生物科技股份有限公司、浙江高鼻子生物科技有限公司、铁枫堂生物科技股份有限公司、中雁石斛技术股份有限公司、浙江元谷铁皮石斛科技有限公司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55"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畜牧加工</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1</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岭底农副产品开发有限公司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9"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农业休闲观光服务</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12</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乐清市东辽现代农业开发有限公司、北塘果蔬专业合作社、绿康石斛专业合作社、鑫谷水果专业合作社、白龙山家庭农场、北垟村股份经济合作社、能仁村茶叶专业合作社、尚古家庭农场、雁南左舍文旅投资有限公司、农白山茶树种植专业合作社、玉禾庄园农业开发有限公司、乐清市良种繁育场、温州香花畦农业科技有限公司、温州祺泰农业发展有限公司、温州高朋农业科技有限公司</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6"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农贸市场</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1</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西塍农产品展销中心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99" w:hRule="atLeast"/>
        </w:trPr>
        <w:tc>
          <w:tcPr>
            <w:tcW w:w="1550"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农业废弃物利用</w:t>
            </w:r>
          </w:p>
        </w:tc>
        <w:tc>
          <w:tcPr>
            <w:tcW w:w="1417" w:type="dxa"/>
            <w:shd w:val="clear" w:color="auto" w:fill="FFFFFF" w:themeFill="background1"/>
            <w:tcMar>
              <w:top w:w="72" w:type="dxa"/>
              <w:left w:w="144" w:type="dxa"/>
              <w:bottom w:w="72" w:type="dxa"/>
              <w:right w:w="144" w:type="dxa"/>
            </w:tcMar>
          </w:tcPr>
          <w:p>
            <w:pPr>
              <w:spacing w:line="280" w:lineRule="exact"/>
              <w:rPr>
                <w:sz w:val="24"/>
                <w:szCs w:val="24"/>
              </w:rPr>
            </w:pPr>
            <w:r>
              <w:rPr>
                <w:rFonts w:hint="eastAsia"/>
                <w:sz w:val="24"/>
                <w:szCs w:val="24"/>
              </w:rPr>
              <w:t>2</w:t>
            </w:r>
          </w:p>
        </w:tc>
        <w:tc>
          <w:tcPr>
            <w:tcW w:w="5528" w:type="dxa"/>
            <w:shd w:val="clear" w:color="auto" w:fill="FFFFFF" w:themeFill="background1"/>
            <w:tcMar>
              <w:top w:w="15" w:type="dxa"/>
              <w:left w:w="15" w:type="dxa"/>
              <w:bottom w:w="0" w:type="dxa"/>
              <w:right w:w="15" w:type="dxa"/>
            </w:tcMar>
            <w:vAlign w:val="center"/>
          </w:tcPr>
          <w:p>
            <w:pPr>
              <w:spacing w:line="280" w:lineRule="exact"/>
              <w:rPr>
                <w:sz w:val="24"/>
                <w:szCs w:val="24"/>
              </w:rPr>
            </w:pPr>
            <w:r>
              <w:rPr>
                <w:rFonts w:hint="eastAsia"/>
                <w:sz w:val="24"/>
                <w:szCs w:val="24"/>
              </w:rPr>
              <w:t>欣兴石斛废弃物利用有限公司、创新农场</w:t>
            </w:r>
          </w:p>
        </w:tc>
      </w:tr>
    </w:tbl>
    <w:p>
      <w:pPr>
        <w:spacing w:line="360" w:lineRule="auto"/>
        <w:ind w:firstLine="560" w:firstLineChars="200"/>
        <w:rPr>
          <w:rFonts w:ascii="宋体" w:hAnsi="宋体" w:eastAsia="宋体"/>
          <w:b/>
          <w:bCs/>
          <w:sz w:val="28"/>
          <w:szCs w:val="28"/>
        </w:rPr>
      </w:pPr>
      <w:r>
        <w:rPr>
          <w:rFonts w:hint="eastAsia" w:ascii="宋体" w:hAnsi="宋体" w:eastAsia="宋体"/>
          <w:sz w:val="28"/>
          <w:szCs w:val="28"/>
        </w:rPr>
        <w:t>3）</w:t>
      </w:r>
      <w:r>
        <w:rPr>
          <w:rFonts w:hint="eastAsia" w:ascii="宋体" w:hAnsi="宋体" w:eastAsia="宋体"/>
          <w:b/>
          <w:bCs/>
          <w:sz w:val="28"/>
          <w:szCs w:val="28"/>
        </w:rPr>
        <w:t>项目土地利用情况</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本次规划重点项目总用地面积721714m²。规划土地性质以林地和自然保留地为主，分别占总用地的38.47%和21.63%，其次为一般农田、一般基本农田，分别占总用地的16.44%和11.49%，还有部分为园地、示范区基本农田和农村居民点用地等。</w:t>
      </w:r>
    </w:p>
    <w:p>
      <w:pPr>
        <w:spacing w:line="360" w:lineRule="auto"/>
        <w:ind w:firstLine="562" w:firstLineChars="200"/>
        <w:jc w:val="center"/>
        <w:rPr>
          <w:rFonts w:ascii="宋体" w:hAnsi="宋体" w:eastAsia="宋体"/>
          <w:sz w:val="28"/>
          <w:szCs w:val="28"/>
        </w:rPr>
      </w:pPr>
      <w:r>
        <w:rPr>
          <w:rFonts w:hint="eastAsia" w:ascii="宋体" w:hAnsi="宋体" w:eastAsia="宋体"/>
          <w:b/>
          <w:bCs/>
          <w:sz w:val="28"/>
          <w:szCs w:val="28"/>
        </w:rPr>
        <w:t>项目土地利用情况表</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710"/>
        <w:gridCol w:w="1718"/>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b/>
                <w:bCs/>
                <w:sz w:val="24"/>
                <w:szCs w:val="24"/>
              </w:rPr>
              <w:t>土地属性</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b/>
                <w:bCs/>
                <w:sz w:val="24"/>
                <w:szCs w:val="24"/>
              </w:rPr>
              <w:t>用地面积（m²）</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b/>
                <w:bCs/>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一般农田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118676</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一般基本农田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82927</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新增一般农田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5160</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0.71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林地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277613</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38.47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园地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40665</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河流水面</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1885</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坑塘水面</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7</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新增公路用地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41</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设施农用地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2110</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自然保护地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156107</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21.63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示范区基本农田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19743</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2.74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农村居民点用地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16780</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2.33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总用地</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721714</w:t>
            </w:r>
          </w:p>
        </w:tc>
        <w:tc>
          <w:tcPr>
            <w:tcW w:w="0" w:type="auto"/>
            <w:shd w:val="clear" w:color="auto" w:fill="auto"/>
            <w:tcMar>
              <w:top w:w="15" w:type="dxa"/>
              <w:left w:w="15" w:type="dxa"/>
              <w:bottom w:w="0" w:type="dxa"/>
              <w:right w:w="15" w:type="dxa"/>
            </w:tcMar>
            <w:vAlign w:val="center"/>
          </w:tcPr>
          <w:p>
            <w:pPr>
              <w:spacing w:line="300" w:lineRule="exact"/>
              <w:jc w:val="center"/>
              <w:rPr>
                <w:rFonts w:ascii="宋体" w:hAnsi="宋体" w:eastAsia="宋体"/>
                <w:sz w:val="24"/>
                <w:szCs w:val="24"/>
              </w:rPr>
            </w:pPr>
            <w:r>
              <w:rPr>
                <w:rFonts w:hint="eastAsia" w:ascii="宋体" w:hAnsi="宋体" w:eastAsia="宋体"/>
                <w:sz w:val="24"/>
                <w:szCs w:val="24"/>
              </w:rPr>
              <w:t>100</w:t>
            </w:r>
          </w:p>
        </w:tc>
      </w:tr>
    </w:tbl>
    <w:p>
      <w:pPr>
        <w:spacing w:line="360" w:lineRule="auto"/>
        <w:ind w:firstLine="560" w:firstLineChars="200"/>
        <w:rPr>
          <w:rFonts w:ascii="宋体" w:hAnsi="宋体" w:eastAsia="宋体"/>
          <w:sz w:val="28"/>
          <w:szCs w:val="28"/>
        </w:rPr>
      </w:pPr>
    </w:p>
    <w:p>
      <w:pPr>
        <w:spacing w:line="360" w:lineRule="auto"/>
        <w:ind w:firstLine="560" w:firstLineChars="200"/>
        <w:rPr>
          <w:rFonts w:ascii="宋体" w:hAnsi="宋体" w:eastAsia="宋体"/>
          <w:sz w:val="28"/>
          <w:szCs w:val="28"/>
        </w:rPr>
      </w:pPr>
      <w:r>
        <w:rPr>
          <w:rFonts w:hint="eastAsia" w:ascii="宋体" w:hAnsi="宋体" w:eastAsia="宋体"/>
          <w:sz w:val="28"/>
          <w:szCs w:val="28"/>
        </w:rPr>
        <w:t>4）建设开发控制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1</w:t>
      </w:r>
      <w:r>
        <w:rPr>
          <w:rFonts w:hint="eastAsia" w:ascii="宋体" w:hAnsi="宋体" w:eastAsia="宋体"/>
          <w:sz w:val="28"/>
          <w:szCs w:val="28"/>
        </w:rPr>
        <w:t>）高度控制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平原地区接近或处于村庄用地内的项目，建筑高度控制在24米及以下；山区或山体上的项目，建筑高度控制在12米及以下。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2</w:t>
      </w:r>
      <w:r>
        <w:rPr>
          <w:rFonts w:hint="eastAsia" w:ascii="宋体" w:hAnsi="宋体" w:eastAsia="宋体"/>
          <w:sz w:val="28"/>
          <w:szCs w:val="28"/>
        </w:rPr>
        <w:t>）容积率控制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规划项目地块容积率控制在1.0及以下。</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3</w:t>
      </w:r>
      <w:r>
        <w:rPr>
          <w:rFonts w:hint="eastAsia" w:ascii="宋体" w:hAnsi="宋体" w:eastAsia="宋体"/>
          <w:sz w:val="28"/>
          <w:szCs w:val="28"/>
        </w:rPr>
        <w:t>）绿地率控制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规划项目地块绿地率达到20%以上。</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4</w:t>
      </w:r>
      <w:r>
        <w:rPr>
          <w:rFonts w:hint="eastAsia" w:ascii="宋体" w:hAnsi="宋体" w:eastAsia="宋体"/>
          <w:sz w:val="28"/>
          <w:szCs w:val="28"/>
        </w:rPr>
        <w:t>）用地分类</w:t>
      </w:r>
    </w:p>
    <w:p>
      <w:pPr>
        <w:spacing w:line="360" w:lineRule="auto"/>
        <w:ind w:firstLine="560" w:firstLineChars="200"/>
        <w:rPr>
          <w:rFonts w:ascii="宋体" w:hAnsi="宋体" w:eastAsia="宋体"/>
          <w:sz w:val="28"/>
          <w:szCs w:val="28"/>
        </w:rPr>
      </w:pPr>
      <w:r>
        <w:rPr>
          <w:rFonts w:hint="eastAsia" w:ascii="宋体" w:hAnsi="宋体" w:eastAsia="宋体"/>
          <w:sz w:val="28"/>
          <w:szCs w:val="28"/>
        </w:rPr>
        <w:t>规划区内用地分类按照《村庄分类指南》规划，分至中类。本次规划的项目建设用地属于村庄产业用地——V3，即用于生产经营的各类集体建设用地，包括村庄商业服务业地，村庄生产仓储用地。</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5</w:t>
      </w:r>
      <w:r>
        <w:rPr>
          <w:rFonts w:hint="eastAsia" w:ascii="宋体" w:hAnsi="宋体" w:eastAsia="宋体"/>
          <w:sz w:val="28"/>
          <w:szCs w:val="28"/>
        </w:rPr>
        <w:t>）建筑后退距离控制</w:t>
      </w:r>
    </w:p>
    <w:p>
      <w:pPr>
        <w:spacing w:line="360" w:lineRule="auto"/>
        <w:ind w:firstLine="560" w:firstLineChars="200"/>
        <w:rPr>
          <w:rFonts w:ascii="宋体" w:hAnsi="宋体" w:eastAsia="宋体"/>
          <w:sz w:val="28"/>
          <w:szCs w:val="28"/>
        </w:rPr>
      </w:pPr>
      <w:r>
        <w:rPr>
          <w:rFonts w:hint="eastAsia" w:ascii="宋体" w:hAnsi="宋体" w:eastAsia="宋体"/>
          <w:sz w:val="28"/>
          <w:szCs w:val="28"/>
        </w:rPr>
        <w:t>建筑后退道路距离、后退河道绿地和防护绿地距离，应满足《乐清市城市规划管理技术规定》（2014试行）要求。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6</w:t>
      </w:r>
      <w:r>
        <w:rPr>
          <w:rFonts w:hint="eastAsia" w:ascii="宋体" w:hAnsi="宋体" w:eastAsia="宋体"/>
          <w:sz w:val="28"/>
          <w:szCs w:val="28"/>
        </w:rPr>
        <w:t>）其他控制要求</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根据乐清市地质灾害分布与易发区图，规划地块处于地质灾害低易发区范围内的，工程建设项目需要进行地质灾害评估，并根据地质灾害评估报告的结果，确定地质灾害防治措施，需防治措施达到安全要求后方可建造。</w:t>
      </w:r>
    </w:p>
    <w:p>
      <w:pPr>
        <w:spacing w:line="360" w:lineRule="auto"/>
        <w:ind w:firstLine="560" w:firstLineChars="200"/>
        <w:rPr>
          <w:rFonts w:ascii="宋体" w:hAnsi="宋体" w:eastAsia="宋体"/>
          <w:sz w:val="28"/>
          <w:szCs w:val="28"/>
        </w:rPr>
      </w:pPr>
      <w:r>
        <w:rPr>
          <w:rFonts w:hint="eastAsia" w:ascii="宋体" w:hAnsi="宋体" w:eastAsia="宋体"/>
          <w:sz w:val="28"/>
          <w:szCs w:val="28"/>
        </w:rPr>
        <w:t>根据《乐清市域总体规划（2013-2030）》，规划地块处于风景名胜区保护范围内的，地块开发建设要符合《风景名胜区管理条例》有关要求。</w:t>
      </w:r>
    </w:p>
    <w:p>
      <w:pPr>
        <w:spacing w:line="360" w:lineRule="auto"/>
        <w:ind w:firstLine="562" w:firstLineChars="200"/>
        <w:rPr>
          <w:rFonts w:ascii="黑体" w:hAnsi="黑体" w:eastAsia="黑体"/>
          <w:b/>
          <w:bCs/>
          <w:sz w:val="28"/>
          <w:szCs w:val="28"/>
        </w:rPr>
      </w:pPr>
      <w:r>
        <w:rPr>
          <w:rFonts w:hint="eastAsia" w:ascii="黑体" w:hAnsi="黑体" w:eastAsia="黑体"/>
          <w:b/>
          <w:bCs/>
          <w:sz w:val="28"/>
          <w:szCs w:val="28"/>
        </w:rPr>
        <w:t>五、分期建设</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1、近期建设目标</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1）完成产业融合先导区建设，带动整个市域内的产业融合发展。</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2）完成农业综合区的建设，使农业生产更具活力。</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3）完成乡村振兴带上旅游服务设施项目，以及市域旅游线路上的建设项目，使二、三产业与一产充分融合。</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、近期建设项目</w:t>
      </w:r>
    </w:p>
    <w:p>
      <w:pPr>
        <w:spacing w:line="360" w:lineRule="auto"/>
        <w:ind w:firstLine="560" w:firstLineChars="200"/>
        <w:rPr>
          <w:rFonts w:ascii="宋体" w:hAnsi="宋体" w:eastAsia="宋体"/>
          <w:sz w:val="28"/>
          <w:szCs w:val="28"/>
        </w:rPr>
      </w:pPr>
      <w:r>
        <w:rPr>
          <w:rFonts w:hint="eastAsia" w:ascii="宋体" w:hAnsi="宋体" w:eastAsia="宋体"/>
          <w:sz w:val="28"/>
          <w:szCs w:val="28"/>
        </w:rPr>
        <w:t>（1）重点建设项目：市域范围内的42个三产融合重点建设项目中，包含乡村振兴带上的</w:t>
      </w:r>
      <w:r>
        <w:rPr>
          <w:rFonts w:hint="eastAsia" w:ascii="宋体" w:hAnsi="宋体" w:eastAsia="宋体"/>
          <w:sz w:val="28"/>
          <w:szCs w:val="28"/>
          <w:lang w:eastAsia="zh-CN"/>
        </w:rPr>
        <w:t>一二三产业融合</w:t>
      </w:r>
      <w:r>
        <w:rPr>
          <w:rFonts w:hint="eastAsia" w:ascii="宋体" w:hAnsi="宋体" w:eastAsia="宋体"/>
          <w:sz w:val="28"/>
          <w:szCs w:val="28"/>
        </w:rPr>
        <w:t>项目和</w:t>
      </w:r>
      <w:r>
        <w:rPr>
          <w:rFonts w:hint="eastAsia" w:ascii="宋体" w:hAnsi="宋体" w:eastAsia="宋体"/>
          <w:sz w:val="28"/>
          <w:szCs w:val="28"/>
          <w:lang w:eastAsia="zh-CN"/>
        </w:rPr>
        <w:t>“十四五”规划</w:t>
      </w:r>
      <w:r>
        <w:rPr>
          <w:rFonts w:hint="eastAsia" w:ascii="宋体" w:hAnsi="宋体" w:eastAsia="宋体"/>
          <w:sz w:val="28"/>
          <w:szCs w:val="28"/>
        </w:rPr>
        <w:t>项目库项目。</w:t>
      </w:r>
    </w:p>
    <w:p>
      <w:pPr>
        <w:spacing w:line="360" w:lineRule="auto"/>
        <w:ind w:firstLine="560" w:firstLineChars="200"/>
        <w:rPr>
          <w:rFonts w:ascii="宋体" w:hAnsi="宋体" w:eastAsia="宋体"/>
          <w:sz w:val="28"/>
          <w:szCs w:val="28"/>
        </w:rPr>
      </w:pPr>
      <w:r>
        <w:rPr>
          <w:rFonts w:hint="eastAsia" w:ascii="宋体" w:hAnsi="宋体" w:eastAsia="宋体"/>
          <w:sz w:val="28"/>
          <w:szCs w:val="28"/>
        </w:rPr>
        <w:t>（2）配套建设项目：近期重点建设区域的基础设施、服务接待设施和游览设施。</w:t>
      </w:r>
    </w:p>
    <w:p>
      <w:pPr>
        <w:spacing w:line="360" w:lineRule="auto"/>
        <w:ind w:firstLine="560" w:firstLineChars="200"/>
        <w:rPr>
          <w:rFonts w:ascii="宋体" w:hAnsi="宋体" w:eastAsia="宋体"/>
          <w:sz w:val="28"/>
          <w:szCs w:val="28"/>
        </w:rPr>
      </w:pPr>
      <w:r>
        <w:rPr>
          <w:rFonts w:hint="eastAsia" w:ascii="宋体" w:hAnsi="宋体" w:eastAsia="宋体"/>
          <w:sz w:val="28"/>
          <w:szCs w:val="28"/>
        </w:rPr>
        <w:t>（3）其他建设项目：由合作投资和签约开发的项目，按照合同约定如期开发。</w:t>
      </w:r>
    </w:p>
    <w:p>
      <w:pPr>
        <w:spacing w:line="360" w:lineRule="auto"/>
        <w:ind w:firstLine="562" w:firstLineChars="200"/>
        <w:jc w:val="center"/>
        <w:rPr>
          <w:rFonts w:ascii="宋体" w:hAnsi="宋体" w:eastAsia="宋体"/>
          <w:b/>
          <w:bCs/>
          <w:sz w:val="28"/>
          <w:szCs w:val="28"/>
        </w:rPr>
      </w:pPr>
      <w:r>
        <w:rPr>
          <w:rFonts w:hint="eastAsia" w:ascii="宋体" w:hAnsi="宋体" w:eastAsia="宋体"/>
          <w:b/>
          <w:bCs/>
          <w:sz w:val="28"/>
          <w:szCs w:val="28"/>
        </w:rPr>
        <w:t>近期建设项目表</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autofit"/>
        <w:tblCellMar>
          <w:top w:w="0" w:type="dxa"/>
          <w:left w:w="0" w:type="dxa"/>
          <w:bottom w:w="0" w:type="dxa"/>
          <w:right w:w="0" w:type="dxa"/>
        </w:tblCellMar>
      </w:tblPr>
      <w:tblGrid>
        <w:gridCol w:w="661"/>
        <w:gridCol w:w="1875"/>
        <w:gridCol w:w="992"/>
        <w:gridCol w:w="1158"/>
        <w:gridCol w:w="2874"/>
        <w:gridCol w:w="103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ascii="宋体" w:hAnsi="宋体" w:eastAsia="宋体"/>
                <w:b/>
                <w:bCs/>
                <w:sz w:val="24"/>
                <w:szCs w:val="24"/>
              </w:rPr>
              <w:t>编号</w:t>
            </w:r>
          </w:p>
        </w:tc>
        <w:tc>
          <w:tcPr>
            <w:tcW w:w="1875" w:type="dxa"/>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ascii="宋体" w:hAnsi="宋体" w:eastAsia="宋体"/>
                <w:b/>
                <w:bCs/>
                <w:sz w:val="24"/>
                <w:szCs w:val="24"/>
              </w:rPr>
              <w:t>项目名称</w:t>
            </w:r>
          </w:p>
        </w:tc>
        <w:tc>
          <w:tcPr>
            <w:tcW w:w="992" w:type="dxa"/>
            <w:shd w:val="clear" w:color="auto" w:fill="FFFFFF" w:themeFill="background1"/>
          </w:tcPr>
          <w:p>
            <w:pPr>
              <w:spacing w:line="280" w:lineRule="exact"/>
              <w:rPr>
                <w:rFonts w:ascii="宋体" w:hAnsi="宋体" w:eastAsia="宋体"/>
                <w:b/>
                <w:bCs/>
                <w:sz w:val="24"/>
                <w:szCs w:val="24"/>
              </w:rPr>
            </w:pPr>
            <w:r>
              <w:rPr>
                <w:rFonts w:hint="eastAsia" w:ascii="宋体" w:hAnsi="宋体" w:eastAsia="宋体"/>
                <w:b/>
                <w:bCs/>
                <w:sz w:val="24"/>
                <w:szCs w:val="24"/>
              </w:rPr>
              <w:t>用地位置</w:t>
            </w:r>
          </w:p>
        </w:tc>
        <w:tc>
          <w:tcPr>
            <w:tcW w:w="1158" w:type="dxa"/>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ascii="宋体" w:hAnsi="宋体" w:eastAsia="宋体"/>
                <w:b/>
                <w:bCs/>
                <w:sz w:val="24"/>
                <w:szCs w:val="24"/>
              </w:rPr>
              <w:t>用地面积（m²）</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ascii="宋体" w:hAnsi="宋体" w:eastAsia="宋体"/>
                <w:b/>
                <w:bCs/>
                <w:sz w:val="24"/>
                <w:szCs w:val="24"/>
              </w:rPr>
              <w:t>具体建设项目</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ascii="宋体" w:hAnsi="宋体" w:eastAsia="宋体"/>
                <w:b/>
                <w:bCs/>
                <w:sz w:val="24"/>
                <w:szCs w:val="24"/>
              </w:rPr>
              <w:t>建设年限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1</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浙江聚优品生物科技股份有限公司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大荆镇下山头村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73692</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聚优品铁皮石斛产业园</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浙江高鼻子生物科技有限公司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龙西乡龙溪村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5998</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农业休闲观光园</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3</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乐清市岭底农副产品开发有限公司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岭底乡港盛村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1993</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农副产品展销中心</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4</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温州雁山生态农业观光有限公司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岭底乡张庄村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8686</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蓝莓基地</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5</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乐清市鑫谷水果专业合作社</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岭底乡湖上垟村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4412</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湖上垟休闲养生基地、旅游服务附属用房</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6</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浙江铁枫堂生物科技股份有限公司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龙西乡龙溪村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15423</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铁枫堂石斛园</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7</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龙西乡北垟村股份经济合作社</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龙西乡龙溪村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2726</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民宿</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8</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雁南左舍文旅投资有限公司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芙蓉镇包宅村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14656</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星级民宿</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9</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乐清市北塘果蔬专业合作社</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清江镇北塘村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5333</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北塘现代农业观光园</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10</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乐清市德农白山茶树种植专业合作社</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白石街道中雁村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5464</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停车场</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11</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乐清市玉甑早茶果综合开发场</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白石街道中雁村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3331</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农业观光服务用房</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2</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温州高朋农业科技有限公司</w:t>
            </w:r>
          </w:p>
        </w:tc>
        <w:tc>
          <w:tcPr>
            <w:tcW w:w="992" w:type="dxa"/>
            <w:shd w:val="clear" w:color="auto" w:fill="FFFFFF" w:themeFill="background1"/>
          </w:tcPr>
          <w:p>
            <w:pPr>
              <w:spacing w:line="280" w:lineRule="exact"/>
              <w:rPr>
                <w:rFonts w:ascii="宋体" w:hAnsi="宋体" w:eastAsia="宋体"/>
                <w:sz w:val="24"/>
                <w:szCs w:val="24"/>
              </w:rPr>
            </w:pPr>
            <w:r>
              <w:rPr>
                <w:rFonts w:hint="eastAsia" w:ascii="宋体" w:hAnsi="宋体" w:eastAsia="宋体"/>
                <w:sz w:val="24"/>
                <w:szCs w:val="24"/>
              </w:rPr>
              <w:t>北白象镇瑞里村</w:t>
            </w: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3</w:t>
            </w:r>
            <w:r>
              <w:rPr>
                <w:rFonts w:ascii="宋体" w:hAnsi="宋体" w:eastAsia="宋体"/>
                <w:sz w:val="24"/>
                <w:szCs w:val="24"/>
              </w:rPr>
              <w:t>318</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农业观光服务用房</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2</w:t>
            </w:r>
            <w:r>
              <w:rPr>
                <w:rFonts w:ascii="宋体" w:hAnsi="宋体" w:eastAsia="宋体"/>
                <w:sz w:val="24"/>
                <w:szCs w:val="24"/>
              </w:rPr>
              <w:t>025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11" w:hRule="atLeast"/>
        </w:trPr>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r>
              <w:rPr>
                <w:rFonts w:hint="eastAsia" w:ascii="宋体" w:hAnsi="宋体" w:eastAsia="宋体"/>
                <w:sz w:val="24"/>
                <w:szCs w:val="24"/>
              </w:rPr>
              <w:t>合计</w:t>
            </w:r>
          </w:p>
        </w:tc>
        <w:tc>
          <w:tcPr>
            <w:tcW w:w="1875"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p>
        </w:tc>
        <w:tc>
          <w:tcPr>
            <w:tcW w:w="992" w:type="dxa"/>
            <w:shd w:val="clear" w:color="auto" w:fill="FFFFFF" w:themeFill="background1"/>
          </w:tcPr>
          <w:p>
            <w:pPr>
              <w:spacing w:line="280" w:lineRule="exact"/>
              <w:rPr>
                <w:rFonts w:ascii="宋体" w:hAnsi="宋体" w:eastAsia="宋体"/>
                <w:sz w:val="24"/>
                <w:szCs w:val="24"/>
              </w:rPr>
            </w:pPr>
          </w:p>
        </w:tc>
        <w:tc>
          <w:tcPr>
            <w:tcW w:w="1158" w:type="dxa"/>
            <w:shd w:val="clear" w:color="auto" w:fill="FFFFFF" w:themeFill="background1"/>
            <w:tcMar>
              <w:top w:w="15" w:type="dxa"/>
              <w:left w:w="15" w:type="dxa"/>
              <w:bottom w:w="0" w:type="dxa"/>
              <w:right w:w="15" w:type="dxa"/>
            </w:tcMar>
            <w:vAlign w:val="center"/>
          </w:tcPr>
          <w:p>
            <w:pPr>
              <w:spacing w:line="280" w:lineRule="exact"/>
              <w:rPr>
                <w:rFonts w:ascii="宋体" w:hAnsi="宋体" w:eastAsia="宋体"/>
                <w:sz w:val="24"/>
                <w:szCs w:val="24"/>
              </w:rPr>
            </w:pPr>
            <w:r>
              <w:rPr>
                <w:rFonts w:hint="eastAsia" w:ascii="宋体" w:hAnsi="宋体" w:eastAsia="宋体"/>
                <w:sz w:val="24"/>
                <w:szCs w:val="24"/>
              </w:rPr>
              <w:t>1</w:t>
            </w:r>
            <w:r>
              <w:rPr>
                <w:rFonts w:ascii="宋体" w:hAnsi="宋体" w:eastAsia="宋体"/>
                <w:sz w:val="24"/>
                <w:szCs w:val="24"/>
              </w:rPr>
              <w:t>45032</w:t>
            </w: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p>
        </w:tc>
        <w:tc>
          <w:tcPr>
            <w:tcW w:w="0" w:type="auto"/>
            <w:shd w:val="clear" w:color="auto" w:fill="FFFFFF" w:themeFill="background1"/>
            <w:tcMar>
              <w:top w:w="72" w:type="dxa"/>
              <w:left w:w="144" w:type="dxa"/>
              <w:bottom w:w="72" w:type="dxa"/>
              <w:right w:w="144" w:type="dxa"/>
            </w:tcMar>
          </w:tcPr>
          <w:p>
            <w:pPr>
              <w:spacing w:line="280" w:lineRule="exact"/>
              <w:rPr>
                <w:rFonts w:ascii="宋体" w:hAnsi="宋体" w:eastAsia="宋体"/>
                <w:sz w:val="24"/>
                <w:szCs w:val="24"/>
              </w:rPr>
            </w:pPr>
          </w:p>
        </w:tc>
      </w:tr>
    </w:tbl>
    <w:p>
      <w:pPr>
        <w:spacing w:line="360" w:lineRule="auto"/>
        <w:ind w:firstLine="560" w:firstLineChars="200"/>
        <w:rPr>
          <w:rFonts w:ascii="宋体" w:hAnsi="宋体" w:eastAsia="宋体"/>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8165099"/>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E2ZWYzMGI0ZWQ1M2U2NTNhMmU0MzEwY2EzNWQyODUifQ=="/>
  </w:docVars>
  <w:rsids>
    <w:rsidRoot w:val="006F7699"/>
    <w:rsid w:val="000155C1"/>
    <w:rsid w:val="000671EE"/>
    <w:rsid w:val="000B55C5"/>
    <w:rsid w:val="00124F8C"/>
    <w:rsid w:val="00145B37"/>
    <w:rsid w:val="001D337D"/>
    <w:rsid w:val="00317D85"/>
    <w:rsid w:val="003A324F"/>
    <w:rsid w:val="003B580B"/>
    <w:rsid w:val="0043597D"/>
    <w:rsid w:val="00481C7D"/>
    <w:rsid w:val="0052511D"/>
    <w:rsid w:val="005E3D5D"/>
    <w:rsid w:val="00600E3E"/>
    <w:rsid w:val="0064017C"/>
    <w:rsid w:val="00645C1F"/>
    <w:rsid w:val="00673AE2"/>
    <w:rsid w:val="006F7699"/>
    <w:rsid w:val="008406AF"/>
    <w:rsid w:val="009A7061"/>
    <w:rsid w:val="00A14ECF"/>
    <w:rsid w:val="00A74BA1"/>
    <w:rsid w:val="00B37140"/>
    <w:rsid w:val="00B41ACF"/>
    <w:rsid w:val="00D731FD"/>
    <w:rsid w:val="00DB165A"/>
    <w:rsid w:val="00DF65BC"/>
    <w:rsid w:val="00E43CFF"/>
    <w:rsid w:val="00E84164"/>
    <w:rsid w:val="00EF189C"/>
    <w:rsid w:val="00F04599"/>
    <w:rsid w:val="00FC7F1C"/>
    <w:rsid w:val="5966014A"/>
    <w:rsid w:val="67B02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3"/>
    <w:uiPriority w:val="99"/>
    <w:rPr>
      <w:sz w:val="18"/>
      <w:szCs w:val="18"/>
    </w:rPr>
  </w:style>
  <w:style w:type="character" w:customStyle="1" w:styleId="9">
    <w:name w:val="页脚 字符"/>
    <w:basedOn w:val="7"/>
    <w:link w:val="2"/>
    <w:uiPriority w:val="99"/>
    <w:rPr>
      <w:sz w:val="18"/>
      <w:szCs w:val="18"/>
    </w:rPr>
  </w:style>
  <w:style w:type="paragraph" w:styleId="10">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1224</Words>
  <Characters>6980</Characters>
  <Lines>58</Lines>
  <Paragraphs>16</Paragraphs>
  <TotalTime>927</TotalTime>
  <ScaleCrop>false</ScaleCrop>
  <LinksUpToDate>false</LinksUpToDate>
  <CharactersWithSpaces>8188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2021-08-26T01:20:00Z</dcterms:created>
  <dc:creator>Administrator</dc:creator>
  <cp:lastModifiedBy>Administrator</cp:lastModifiedBy>
  <dcterms:modified xsi:type="dcterms:W3CDTF">2023-12-25T02:31:17Z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3898438120804B2BB6A5177145AEAB9C_12</vt:lpwstr>
  </property>
</Properties>
</file>