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000000"/>
          <w:kern w:val="0"/>
          <w:sz w:val="44"/>
          <w:szCs w:val="44"/>
          <w:shd w:val="clear" w:color="auto" w:fill="FFFFFF"/>
        </w:rPr>
      </w:pPr>
      <w:bookmarkStart w:id="0" w:name="_GoBack"/>
      <w:bookmarkEnd w:id="0"/>
      <w:r>
        <w:rPr>
          <w:rFonts w:hint="eastAsia" w:ascii="黑体" w:hAnsi="黑体" w:eastAsia="黑体" w:cs="黑体"/>
          <w:b w:val="0"/>
          <w:bCs w:val="0"/>
          <w:color w:val="000000"/>
          <w:kern w:val="0"/>
          <w:sz w:val="44"/>
          <w:szCs w:val="44"/>
          <w:shd w:val="clear" w:color="auto" w:fill="FFFFFF"/>
        </w:rPr>
        <w:t>乐清市扶持民办幼儿园发展奖补</w:t>
      </w:r>
      <w:r>
        <w:rPr>
          <w:rFonts w:hint="eastAsia" w:ascii="黑体" w:hAnsi="黑体" w:eastAsia="黑体" w:cs="黑体"/>
          <w:b w:val="0"/>
          <w:bCs w:val="0"/>
          <w:color w:val="000000"/>
          <w:kern w:val="0"/>
          <w:sz w:val="44"/>
          <w:szCs w:val="44"/>
          <w:shd w:val="clear" w:color="auto" w:fill="FFFFFF"/>
          <w:lang w:eastAsia="zh-CN"/>
        </w:rPr>
        <w:t>实施</w:t>
      </w:r>
      <w:r>
        <w:rPr>
          <w:rFonts w:hint="eastAsia" w:ascii="黑体" w:hAnsi="黑体" w:eastAsia="黑体" w:cs="黑体"/>
          <w:b w:val="0"/>
          <w:bCs w:val="0"/>
          <w:color w:val="000000"/>
          <w:kern w:val="0"/>
          <w:sz w:val="44"/>
          <w:szCs w:val="44"/>
          <w:shd w:val="clear" w:color="auto" w:fill="FFFFFF"/>
        </w:rPr>
        <w:t>办法</w:t>
      </w:r>
    </w:p>
    <w:p>
      <w:pPr>
        <w:pStyle w:val="16"/>
        <w:pageBreakBefore w:val="0"/>
        <w:widowControl/>
        <w:kinsoku/>
        <w:wordWrap/>
        <w:overflowPunct/>
        <w:topLinePunct w:val="0"/>
        <w:autoSpaceDE/>
        <w:autoSpaceDN/>
        <w:bidi w:val="0"/>
        <w:adjustRightInd/>
        <w:snapToGrid/>
        <w:spacing w:line="240" w:lineRule="auto"/>
        <w:jc w:val="both"/>
        <w:textAlignment w:val="auto"/>
        <w:rPr>
          <w:rFonts w:ascii="仿宋_GB2312" w:eastAsia="仿宋_GB2312"/>
          <w:b w:val="0"/>
          <w:bCs w:val="0"/>
          <w:color w:val="000000"/>
          <w:sz w:val="32"/>
          <w:szCs w:val="32"/>
          <w:shd w:val="clear" w:color="auto" w:fill="FFFFFF"/>
        </w:rPr>
      </w:pPr>
      <w:r>
        <w:rPr>
          <w:rFonts w:hint="eastAsia" w:ascii="仿宋_GB2312" w:eastAsia="仿宋_GB2312"/>
          <w:b w:val="0"/>
          <w:bCs w:val="0"/>
          <w:color w:val="000000"/>
          <w:sz w:val="32"/>
          <w:szCs w:val="32"/>
          <w:shd w:val="clear" w:color="auto" w:fill="FFFFFF"/>
        </w:rPr>
        <w:t>　　</w:t>
      </w:r>
    </w:p>
    <w:p>
      <w:pPr>
        <w:pStyle w:val="16"/>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b w:val="0"/>
          <w:bCs w:val="0"/>
          <w:sz w:val="32"/>
          <w:szCs w:val="32"/>
          <w:shd w:val="clear" w:color="auto" w:fill="FFFFFF"/>
        </w:rPr>
      </w:pPr>
      <w:r>
        <w:rPr>
          <w:rFonts w:hint="eastAsia" w:ascii="仿宋_GB2312" w:eastAsia="仿宋_GB2312"/>
          <w:b w:val="0"/>
          <w:bCs w:val="0"/>
          <w:sz w:val="32"/>
          <w:szCs w:val="32"/>
          <w:shd w:val="clear" w:color="auto" w:fill="FFFFFF"/>
        </w:rPr>
        <w:t>第一章</w:t>
      </w:r>
      <w:r>
        <w:rPr>
          <w:rFonts w:ascii="仿宋_GB2312" w:eastAsia="仿宋_GB2312"/>
          <w:b w:val="0"/>
          <w:bCs w:val="0"/>
          <w:sz w:val="32"/>
          <w:szCs w:val="32"/>
          <w:shd w:val="clear" w:color="auto" w:fill="FFFFFF"/>
        </w:rPr>
        <w:t xml:space="preserve"> </w:t>
      </w:r>
      <w:r>
        <w:rPr>
          <w:rFonts w:hint="eastAsia" w:ascii="仿宋_GB2312" w:eastAsia="仿宋_GB2312"/>
          <w:b w:val="0"/>
          <w:bCs w:val="0"/>
          <w:sz w:val="32"/>
          <w:szCs w:val="32"/>
          <w:shd w:val="clear" w:color="auto" w:fill="FFFFFF"/>
        </w:rPr>
        <w:t>总则</w:t>
      </w:r>
    </w:p>
    <w:p>
      <w:pPr>
        <w:pStyle w:val="16"/>
        <w:pageBreakBefore w:val="0"/>
        <w:widowControl/>
        <w:kinsoku/>
        <w:wordWrap/>
        <w:overflowPunct/>
        <w:topLinePunct w:val="0"/>
        <w:autoSpaceDE/>
        <w:autoSpaceDN/>
        <w:bidi w:val="0"/>
        <w:adjustRightInd/>
        <w:snapToGrid/>
        <w:spacing w:line="240" w:lineRule="auto"/>
        <w:ind w:firstLine="627" w:firstLineChars="196"/>
        <w:jc w:val="both"/>
        <w:textAlignment w:val="auto"/>
        <w:rPr>
          <w:rFonts w:ascii="仿宋_GB2312" w:eastAsia="仿宋_GB2312"/>
          <w:b w:val="0"/>
          <w:bCs w:val="0"/>
          <w:sz w:val="32"/>
          <w:szCs w:val="32"/>
          <w:shd w:val="clear" w:color="auto" w:fill="FFFFFF"/>
        </w:rPr>
      </w:pPr>
      <w:r>
        <w:rPr>
          <w:rFonts w:hint="eastAsia" w:ascii="仿宋_GB2312" w:eastAsia="仿宋_GB2312"/>
          <w:b w:val="0"/>
          <w:bCs w:val="0"/>
          <w:sz w:val="32"/>
          <w:szCs w:val="32"/>
          <w:shd w:val="clear" w:color="auto" w:fill="FFFFFF"/>
        </w:rPr>
        <w:t>第一条</w:t>
      </w:r>
      <w:r>
        <w:rPr>
          <w:rFonts w:ascii="仿宋_GB2312" w:eastAsia="仿宋_GB2312"/>
          <w:b w:val="0"/>
          <w:bCs w:val="0"/>
          <w:sz w:val="32"/>
          <w:szCs w:val="32"/>
          <w:shd w:val="clear" w:color="auto" w:fill="FFFFFF"/>
        </w:rPr>
        <w:t xml:space="preserve"> </w:t>
      </w:r>
      <w:r>
        <w:rPr>
          <w:rFonts w:hint="eastAsia" w:ascii="仿宋_GB2312" w:eastAsia="仿宋_GB2312"/>
          <w:b w:val="0"/>
          <w:bCs w:val="0"/>
          <w:sz w:val="32"/>
          <w:szCs w:val="32"/>
          <w:shd w:val="clear" w:color="auto" w:fill="FFFFFF"/>
        </w:rPr>
        <w:t>为贯彻落实《浙江省教育厅</w:t>
      </w:r>
      <w:r>
        <w:rPr>
          <w:rFonts w:ascii="仿宋_GB2312" w:eastAsia="仿宋_GB2312"/>
          <w:b w:val="0"/>
          <w:bCs w:val="0"/>
          <w:sz w:val="32"/>
          <w:szCs w:val="32"/>
          <w:shd w:val="clear" w:color="auto" w:fill="FFFFFF"/>
        </w:rPr>
        <w:t xml:space="preserve"> </w:t>
      </w:r>
      <w:r>
        <w:rPr>
          <w:rFonts w:hint="eastAsia" w:ascii="仿宋_GB2312" w:eastAsia="仿宋_GB2312"/>
          <w:b w:val="0"/>
          <w:bCs w:val="0"/>
          <w:sz w:val="32"/>
          <w:szCs w:val="32"/>
          <w:shd w:val="clear" w:color="auto" w:fill="FFFFFF"/>
        </w:rPr>
        <w:t>浙江省财政厅关于印发政府向社会力量购买学前教育服务实施方案的通知》（浙教计〔</w:t>
      </w:r>
      <w:r>
        <w:rPr>
          <w:rFonts w:ascii="仿宋_GB2312" w:eastAsia="仿宋_GB2312"/>
          <w:b w:val="0"/>
          <w:bCs w:val="0"/>
          <w:sz w:val="32"/>
          <w:szCs w:val="32"/>
          <w:shd w:val="clear" w:color="auto" w:fill="FFFFFF"/>
        </w:rPr>
        <w:t>2017</w:t>
      </w:r>
      <w:r>
        <w:rPr>
          <w:rFonts w:hint="eastAsia" w:ascii="仿宋_GB2312" w:eastAsia="仿宋_GB2312"/>
          <w:b w:val="0"/>
          <w:bCs w:val="0"/>
          <w:sz w:val="32"/>
          <w:szCs w:val="32"/>
          <w:shd w:val="clear" w:color="auto" w:fill="FFFFFF"/>
        </w:rPr>
        <w:t>〕</w:t>
      </w:r>
      <w:r>
        <w:rPr>
          <w:rFonts w:ascii="仿宋_GB2312" w:eastAsia="仿宋_GB2312"/>
          <w:b w:val="0"/>
          <w:bCs w:val="0"/>
          <w:sz w:val="32"/>
          <w:szCs w:val="32"/>
          <w:shd w:val="clear" w:color="auto" w:fill="FFFFFF"/>
        </w:rPr>
        <w:t>12</w:t>
      </w:r>
      <w:r>
        <w:rPr>
          <w:rFonts w:hint="eastAsia" w:ascii="仿宋_GB2312" w:eastAsia="仿宋_GB2312"/>
          <w:b w:val="0"/>
          <w:bCs w:val="0"/>
          <w:sz w:val="32"/>
          <w:szCs w:val="32"/>
          <w:shd w:val="clear" w:color="auto" w:fill="FFFFFF"/>
        </w:rPr>
        <w:t>号）、</w:t>
      </w:r>
      <w:r>
        <w:rPr>
          <w:rFonts w:hint="eastAsia" w:ascii="仿宋_GB2312" w:eastAsia="仿宋_GB2312"/>
          <w:b w:val="0"/>
          <w:bCs w:val="0"/>
          <w:color w:val="000000"/>
          <w:kern w:val="0"/>
          <w:sz w:val="32"/>
          <w:szCs w:val="32"/>
          <w:shd w:val="clear" w:color="auto" w:fill="FFFFFF"/>
        </w:rPr>
        <w:t>《</w:t>
      </w:r>
      <w:r>
        <w:rPr>
          <w:rFonts w:hint="eastAsia" w:ascii="仿宋_GB2312" w:hAnsi="仿宋_GB2312" w:eastAsia="仿宋_GB2312" w:cs="仿宋_GB2312"/>
          <w:b w:val="0"/>
          <w:bCs w:val="0"/>
          <w:color w:val="000000"/>
          <w:kern w:val="0"/>
          <w:sz w:val="32"/>
          <w:szCs w:val="32"/>
          <w:lang w:val="en-US" w:eastAsia="zh-CN" w:bidi="ar"/>
        </w:rPr>
        <w:t>中共乐清市委 乐清市人民政府关于激发教育新动能 促进教育大发展的实施意见</w:t>
      </w:r>
      <w:r>
        <w:rPr>
          <w:rFonts w:hint="eastAsia" w:ascii="仿宋_GB2312" w:eastAsia="仿宋_GB2312"/>
          <w:b w:val="0"/>
          <w:bCs w:val="0"/>
          <w:color w:val="000000"/>
          <w:kern w:val="0"/>
          <w:sz w:val="32"/>
          <w:szCs w:val="32"/>
          <w:shd w:val="clear" w:color="auto" w:fill="FFFFFF"/>
        </w:rPr>
        <w:t>》</w:t>
      </w:r>
      <w:r>
        <w:rPr>
          <w:rFonts w:hint="eastAsia" w:ascii="仿宋_GB2312" w:hAnsi="仿宋_GB2312" w:eastAsia="仿宋_GB2312" w:cs="仿宋_GB2312"/>
          <w:b w:val="0"/>
          <w:bCs w:val="0"/>
          <w:color w:val="000000"/>
          <w:kern w:val="0"/>
          <w:sz w:val="32"/>
          <w:szCs w:val="32"/>
          <w:shd w:val="clear" w:color="auto" w:fill="FFFFFF"/>
        </w:rPr>
        <w:t>（</w:t>
      </w:r>
      <w:r>
        <w:rPr>
          <w:rFonts w:hint="eastAsia" w:ascii="仿宋_GB2312" w:hAnsi="仿宋_GB2312" w:eastAsia="仿宋_GB2312" w:cs="仿宋_GB2312"/>
          <w:b w:val="0"/>
          <w:bCs w:val="0"/>
          <w:color w:val="000000"/>
          <w:kern w:val="0"/>
          <w:sz w:val="32"/>
          <w:szCs w:val="32"/>
          <w:lang w:val="en-US" w:eastAsia="zh-CN" w:bidi="ar"/>
        </w:rPr>
        <w:t>乐委发〔2021〕43 号</w:t>
      </w:r>
      <w:r>
        <w:rPr>
          <w:rFonts w:hint="eastAsia" w:ascii="仿宋_GB2312" w:hAnsi="仿宋_GB2312" w:eastAsia="仿宋_GB2312" w:cs="仿宋_GB2312"/>
          <w:b w:val="0"/>
          <w:bCs w:val="0"/>
          <w:color w:val="000000"/>
          <w:kern w:val="0"/>
          <w:sz w:val="32"/>
          <w:szCs w:val="32"/>
          <w:shd w:val="clear" w:color="auto" w:fill="FFFFFF"/>
        </w:rPr>
        <w:t>）</w:t>
      </w:r>
      <w:r>
        <w:rPr>
          <w:rFonts w:hint="eastAsia" w:ascii="仿宋_GB2312" w:hAnsi="仿宋_GB2312" w:eastAsia="仿宋_GB2312" w:cs="仿宋_GB2312"/>
          <w:b w:val="0"/>
          <w:bCs w:val="0"/>
          <w:color w:val="000000"/>
          <w:kern w:val="0"/>
          <w:sz w:val="32"/>
          <w:szCs w:val="32"/>
          <w:shd w:val="clear" w:color="auto" w:fill="FFFFFF"/>
          <w:lang w:eastAsia="zh-CN"/>
        </w:rPr>
        <w:t>、</w:t>
      </w:r>
      <w:r>
        <w:rPr>
          <w:rFonts w:hint="eastAsia" w:ascii="仿宋_GB2312" w:hAnsi="仿宋_GB2312" w:eastAsia="仿宋_GB2312" w:cs="仿宋_GB2312"/>
          <w:b w:val="0"/>
          <w:bCs w:val="0"/>
          <w:color w:val="000000" w:themeColor="text1"/>
          <w:kern w:val="0"/>
          <w:sz w:val="32"/>
          <w:szCs w:val="32"/>
          <w:shd w:val="clear" w:color="auto" w:fill="FFFFFF"/>
          <w:lang w:eastAsia="zh-CN"/>
        </w:rPr>
        <w:t>《</w:t>
      </w:r>
      <w:r>
        <w:rPr>
          <w:rFonts w:hint="eastAsia" w:ascii="仿宋_GB2312" w:hAnsi="仿宋_GB2312" w:eastAsia="仿宋_GB2312" w:cs="仿宋_GB2312"/>
          <w:b w:val="0"/>
          <w:bCs w:val="0"/>
          <w:color w:val="000000" w:themeColor="text1"/>
          <w:kern w:val="0"/>
          <w:sz w:val="32"/>
          <w:szCs w:val="32"/>
          <w:lang w:val="en-US" w:eastAsia="zh-CN" w:bidi="ar"/>
        </w:rPr>
        <w:t>中共乐清市委办公室 乐清市人民政府办公室关于印发〈乐清市推进教育高质量发展助建共同富裕示范区县域标杆行动计划〉的通知</w:t>
      </w:r>
      <w:r>
        <w:rPr>
          <w:rFonts w:hint="eastAsia" w:ascii="仿宋_GB2312" w:hAnsi="仿宋_GB2312" w:eastAsia="仿宋_GB2312" w:cs="仿宋_GB2312"/>
          <w:b w:val="0"/>
          <w:bCs w:val="0"/>
          <w:color w:val="000000"/>
          <w:kern w:val="0"/>
          <w:sz w:val="32"/>
          <w:szCs w:val="32"/>
          <w:shd w:val="clear" w:color="auto" w:fill="FFFFFF"/>
          <w:lang w:eastAsia="zh-CN"/>
        </w:rPr>
        <w:t>》（</w:t>
      </w:r>
      <w:r>
        <w:rPr>
          <w:rFonts w:hint="eastAsia" w:ascii="仿宋_GB2312" w:hAnsi="仿宋_GB2312" w:eastAsia="仿宋_GB2312" w:cs="仿宋_GB2312"/>
          <w:b w:val="0"/>
          <w:bCs w:val="0"/>
          <w:color w:val="000000"/>
          <w:kern w:val="0"/>
          <w:sz w:val="32"/>
          <w:szCs w:val="32"/>
          <w:lang w:val="en-US" w:eastAsia="zh-CN" w:bidi="ar"/>
        </w:rPr>
        <w:t>乐委办发〔2022〕68 号</w:t>
      </w:r>
      <w:r>
        <w:rPr>
          <w:rFonts w:hint="eastAsia" w:ascii="仿宋_GB2312" w:hAnsi="仿宋_GB2312" w:eastAsia="仿宋_GB2312" w:cs="仿宋_GB2312"/>
          <w:b w:val="0"/>
          <w:bCs w:val="0"/>
          <w:color w:val="000000"/>
          <w:kern w:val="0"/>
          <w:sz w:val="32"/>
          <w:szCs w:val="32"/>
          <w:shd w:val="clear" w:color="auto" w:fill="FFFFFF"/>
          <w:lang w:eastAsia="zh-CN"/>
        </w:rPr>
        <w:t>）</w:t>
      </w:r>
      <w:r>
        <w:rPr>
          <w:rFonts w:hint="eastAsia" w:ascii="仿宋_GB2312" w:eastAsia="仿宋_GB2312"/>
          <w:b w:val="0"/>
          <w:bCs w:val="0"/>
          <w:sz w:val="32"/>
          <w:szCs w:val="32"/>
          <w:shd w:val="clear" w:color="auto" w:fill="FFFFFF"/>
        </w:rPr>
        <w:t>等文件要求，进一步扶持民办幼儿园健康持续发展，特制定本办法。</w:t>
      </w:r>
    </w:p>
    <w:p>
      <w:pPr>
        <w:pStyle w:val="16"/>
        <w:pageBreakBefore w:val="0"/>
        <w:widowControl/>
        <w:kinsoku/>
        <w:wordWrap/>
        <w:overflowPunct/>
        <w:topLinePunct w:val="0"/>
        <w:autoSpaceDE/>
        <w:autoSpaceDN/>
        <w:bidi w:val="0"/>
        <w:adjustRightInd/>
        <w:snapToGrid/>
        <w:spacing w:line="240" w:lineRule="auto"/>
        <w:ind w:firstLine="627" w:firstLineChars="196"/>
        <w:jc w:val="both"/>
        <w:textAlignment w:val="auto"/>
        <w:rPr>
          <w:rFonts w:ascii="仿宋_GB2312" w:eastAsia="仿宋_GB2312"/>
          <w:b w:val="0"/>
          <w:bCs w:val="0"/>
          <w:sz w:val="32"/>
          <w:szCs w:val="32"/>
          <w:shd w:val="clear" w:color="auto" w:fill="FFFFFF"/>
        </w:rPr>
      </w:pPr>
      <w:r>
        <w:rPr>
          <w:rFonts w:hint="eastAsia" w:ascii="仿宋_GB2312" w:eastAsia="仿宋_GB2312"/>
          <w:b w:val="0"/>
          <w:bCs w:val="0"/>
          <w:sz w:val="32"/>
          <w:szCs w:val="32"/>
          <w:shd w:val="clear" w:color="auto" w:fill="FFFFFF"/>
        </w:rPr>
        <w:t xml:space="preserve">第二条 </w:t>
      </w:r>
      <w:r>
        <w:rPr>
          <w:rFonts w:hint="eastAsia" w:ascii="仿宋_GB2312" w:eastAsia="仿宋_GB2312"/>
          <w:b w:val="0"/>
          <w:bCs w:val="0"/>
          <w:color w:val="000000" w:themeColor="text1"/>
          <w:sz w:val="32"/>
          <w:szCs w:val="32"/>
          <w:shd w:val="clear" w:color="auto" w:fill="FFFFFF"/>
        </w:rPr>
        <w:t>市财政安排一定数量的资金用于改善民办幼儿园办园条件、支持民办普惠性幼儿园发展、提高民办幼儿园教师待遇以及培训等方面的奖励和补助（以下简称奖补资金）。</w:t>
      </w:r>
    </w:p>
    <w:p>
      <w:pPr>
        <w:pStyle w:val="16"/>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b w:val="0"/>
          <w:bCs w:val="0"/>
          <w:color w:val="000000" w:themeColor="text1"/>
          <w:sz w:val="32"/>
          <w:szCs w:val="32"/>
          <w:shd w:val="clear" w:color="auto" w:fill="FFFFFF"/>
          <w:lang w:eastAsia="zh-CN"/>
        </w:rPr>
      </w:pPr>
      <w:r>
        <w:rPr>
          <w:rFonts w:hint="eastAsia" w:ascii="仿宋_GB2312" w:eastAsia="仿宋_GB2312"/>
          <w:b w:val="0"/>
          <w:bCs w:val="0"/>
          <w:color w:val="000000"/>
          <w:sz w:val="32"/>
          <w:szCs w:val="32"/>
          <w:shd w:val="clear" w:color="auto" w:fill="FFFFFF"/>
        </w:rPr>
        <w:t>第三条</w:t>
      </w:r>
      <w:r>
        <w:rPr>
          <w:rFonts w:ascii="仿宋_GB2312" w:eastAsia="仿宋_GB2312"/>
          <w:b w:val="0"/>
          <w:bCs w:val="0"/>
          <w:color w:val="000000"/>
          <w:sz w:val="32"/>
          <w:szCs w:val="32"/>
          <w:shd w:val="clear" w:color="auto" w:fill="FFFFFF"/>
        </w:rPr>
        <w:t xml:space="preserve"> </w:t>
      </w:r>
      <w:r>
        <w:rPr>
          <w:rFonts w:hint="eastAsia" w:ascii="仿宋_GB2312" w:eastAsia="仿宋_GB2312"/>
          <w:b w:val="0"/>
          <w:bCs w:val="0"/>
          <w:sz w:val="32"/>
          <w:szCs w:val="32"/>
          <w:shd w:val="clear" w:color="auto" w:fill="FFFFFF"/>
        </w:rPr>
        <w:t>奖补的对象为经</w:t>
      </w:r>
      <w:r>
        <w:rPr>
          <w:rFonts w:hint="eastAsia" w:ascii="仿宋_GB2312" w:eastAsia="仿宋_GB2312"/>
          <w:b w:val="0"/>
          <w:bCs w:val="0"/>
          <w:color w:val="000000"/>
          <w:sz w:val="32"/>
          <w:szCs w:val="32"/>
          <w:shd w:val="clear" w:color="auto" w:fill="FFFFFF"/>
        </w:rPr>
        <w:t>市教育局许可并注册登记、年检合格、办园规范的民办幼儿园</w:t>
      </w:r>
      <w:r>
        <w:rPr>
          <w:rFonts w:hint="eastAsia" w:ascii="仿宋_GB2312" w:eastAsia="仿宋_GB2312"/>
          <w:b w:val="0"/>
          <w:bCs w:val="0"/>
          <w:color w:val="000000"/>
          <w:sz w:val="32"/>
          <w:szCs w:val="32"/>
          <w:shd w:val="clear" w:color="auto" w:fill="FFFFFF"/>
          <w:lang w:eastAsia="zh-CN"/>
        </w:rPr>
        <w:t>。</w:t>
      </w:r>
    </w:p>
    <w:p>
      <w:pPr>
        <w:pStyle w:val="16"/>
        <w:pageBreakBefore w:val="0"/>
        <w:widowControl/>
        <w:kinsoku/>
        <w:wordWrap/>
        <w:overflowPunct/>
        <w:topLinePunct w:val="0"/>
        <w:autoSpaceDE/>
        <w:autoSpaceDN/>
        <w:bidi w:val="0"/>
        <w:adjustRightInd/>
        <w:snapToGrid/>
        <w:spacing w:line="240" w:lineRule="auto"/>
        <w:jc w:val="both"/>
        <w:textAlignment w:val="auto"/>
        <w:rPr>
          <w:rFonts w:ascii="仿宋_GB2312" w:eastAsia="仿宋_GB2312"/>
          <w:b w:val="0"/>
          <w:bCs w:val="0"/>
          <w:color w:val="000000"/>
          <w:sz w:val="32"/>
          <w:szCs w:val="32"/>
          <w:shd w:val="clear" w:color="auto" w:fill="FFFFFF"/>
        </w:rPr>
      </w:pPr>
      <w:r>
        <w:rPr>
          <w:rFonts w:hint="eastAsia" w:ascii="仿宋_GB2312" w:eastAsia="仿宋_GB2312"/>
          <w:b w:val="0"/>
          <w:bCs w:val="0"/>
          <w:color w:val="000000"/>
          <w:sz w:val="32"/>
          <w:szCs w:val="32"/>
          <w:shd w:val="clear" w:color="auto" w:fill="FFFFFF"/>
        </w:rPr>
        <w:t>　　第四条</w:t>
      </w:r>
      <w:r>
        <w:rPr>
          <w:rFonts w:ascii="仿宋_GB2312" w:eastAsia="仿宋_GB2312"/>
          <w:b w:val="0"/>
          <w:bCs w:val="0"/>
          <w:color w:val="000000"/>
          <w:sz w:val="32"/>
          <w:szCs w:val="32"/>
          <w:shd w:val="clear" w:color="auto" w:fill="FFFFFF"/>
        </w:rPr>
        <w:t xml:space="preserve"> </w:t>
      </w:r>
      <w:r>
        <w:rPr>
          <w:rFonts w:hint="eastAsia" w:ascii="仿宋_GB2312" w:eastAsia="仿宋_GB2312"/>
          <w:b w:val="0"/>
          <w:bCs w:val="0"/>
          <w:color w:val="000000"/>
          <w:sz w:val="32"/>
          <w:szCs w:val="32"/>
          <w:shd w:val="clear" w:color="auto" w:fill="FFFFFF"/>
          <w:lang w:eastAsia="zh-CN"/>
        </w:rPr>
        <w:t>工作</w:t>
      </w:r>
      <w:r>
        <w:rPr>
          <w:rFonts w:hint="eastAsia" w:ascii="仿宋_GB2312" w:eastAsia="仿宋_GB2312"/>
          <w:b w:val="0"/>
          <w:bCs w:val="0"/>
          <w:sz w:val="32"/>
          <w:szCs w:val="32"/>
          <w:shd w:val="clear" w:color="auto" w:fill="FFFFFF"/>
        </w:rPr>
        <w:t>目</w:t>
      </w:r>
      <w:r>
        <w:rPr>
          <w:rFonts w:hint="eastAsia" w:ascii="仿宋_GB2312" w:eastAsia="仿宋_GB2312"/>
          <w:b w:val="0"/>
          <w:bCs w:val="0"/>
          <w:color w:val="000000"/>
          <w:sz w:val="32"/>
          <w:szCs w:val="32"/>
          <w:shd w:val="clear" w:color="auto" w:fill="FFFFFF"/>
        </w:rPr>
        <w:t>的是通过奖补资金引导，激发</w:t>
      </w:r>
      <w:r>
        <w:rPr>
          <w:rFonts w:hint="eastAsia" w:ascii="仿宋_GB2312" w:eastAsia="仿宋_GB2312"/>
          <w:b w:val="0"/>
          <w:bCs w:val="0"/>
          <w:color w:val="000000"/>
          <w:sz w:val="32"/>
          <w:szCs w:val="32"/>
          <w:shd w:val="clear" w:color="auto" w:fill="FFFFFF"/>
          <w:lang w:eastAsia="zh-CN"/>
        </w:rPr>
        <w:t>民办</w:t>
      </w:r>
      <w:r>
        <w:rPr>
          <w:rFonts w:hint="eastAsia" w:ascii="仿宋_GB2312" w:eastAsia="仿宋_GB2312"/>
          <w:b w:val="0"/>
          <w:bCs w:val="0"/>
          <w:color w:val="000000"/>
          <w:sz w:val="32"/>
          <w:szCs w:val="32"/>
          <w:shd w:val="clear" w:color="auto" w:fill="FFFFFF"/>
        </w:rPr>
        <w:t>幼儿园加大投入</w:t>
      </w:r>
      <w:r>
        <w:rPr>
          <w:rFonts w:hint="eastAsia" w:ascii="仿宋_GB2312" w:eastAsia="仿宋_GB2312"/>
          <w:b w:val="0"/>
          <w:bCs w:val="0"/>
          <w:color w:val="000000"/>
          <w:sz w:val="32"/>
          <w:szCs w:val="32"/>
          <w:shd w:val="clear" w:color="auto" w:fill="FFFFFF"/>
          <w:lang w:eastAsia="zh-CN"/>
        </w:rPr>
        <w:t>、</w:t>
      </w:r>
      <w:r>
        <w:rPr>
          <w:rFonts w:hint="eastAsia" w:ascii="仿宋_GB2312" w:eastAsia="仿宋_GB2312"/>
          <w:b w:val="0"/>
          <w:bCs w:val="0"/>
          <w:color w:val="000000"/>
          <w:sz w:val="32"/>
          <w:szCs w:val="32"/>
          <w:shd w:val="clear" w:color="auto" w:fill="FFFFFF"/>
        </w:rPr>
        <w:t>采取措施提高办园水平</w:t>
      </w:r>
      <w:r>
        <w:rPr>
          <w:rFonts w:hint="eastAsia" w:ascii="仿宋_GB2312" w:eastAsia="仿宋_GB2312"/>
          <w:b w:val="0"/>
          <w:bCs w:val="0"/>
          <w:color w:val="000000"/>
          <w:sz w:val="32"/>
          <w:szCs w:val="32"/>
          <w:shd w:val="clear" w:color="auto" w:fill="FFFFFF"/>
          <w:lang w:eastAsia="zh-CN"/>
        </w:rPr>
        <w:t>的内动力</w:t>
      </w:r>
      <w:r>
        <w:rPr>
          <w:rFonts w:hint="eastAsia" w:ascii="仿宋_GB2312" w:eastAsia="仿宋_GB2312"/>
          <w:b w:val="0"/>
          <w:bCs w:val="0"/>
          <w:color w:val="000000"/>
          <w:sz w:val="32"/>
          <w:szCs w:val="32"/>
          <w:shd w:val="clear" w:color="auto" w:fill="FFFFFF"/>
        </w:rPr>
        <w:t>，</w:t>
      </w:r>
      <w:r>
        <w:rPr>
          <w:rFonts w:hint="eastAsia" w:ascii="仿宋_GB2312" w:eastAsia="仿宋_GB2312"/>
          <w:b w:val="0"/>
          <w:bCs w:val="0"/>
          <w:color w:val="000000"/>
          <w:sz w:val="32"/>
          <w:szCs w:val="32"/>
          <w:shd w:val="clear" w:color="auto" w:fill="FFFFFF"/>
          <w:lang w:eastAsia="zh-CN"/>
        </w:rPr>
        <w:t>不断完善</w:t>
      </w:r>
      <w:r>
        <w:rPr>
          <w:rFonts w:hint="eastAsia" w:ascii="仿宋_GB2312" w:eastAsia="仿宋_GB2312"/>
          <w:b w:val="0"/>
          <w:bCs w:val="0"/>
          <w:color w:val="000000"/>
          <w:sz w:val="32"/>
          <w:szCs w:val="32"/>
          <w:shd w:val="clear" w:color="auto" w:fill="FFFFFF"/>
        </w:rPr>
        <w:t>公办民办并举的学前教育体制，保障适龄</w:t>
      </w:r>
      <w:r>
        <w:rPr>
          <w:rFonts w:hint="eastAsia" w:ascii="仿宋_GB2312" w:eastAsia="仿宋_GB2312"/>
          <w:b w:val="0"/>
          <w:bCs w:val="0"/>
          <w:color w:val="000000"/>
          <w:sz w:val="32"/>
          <w:szCs w:val="32"/>
          <w:shd w:val="clear" w:color="auto" w:fill="FFFFFF"/>
          <w:lang w:eastAsia="zh-CN"/>
        </w:rPr>
        <w:t>幼儿</w:t>
      </w:r>
      <w:r>
        <w:rPr>
          <w:rFonts w:hint="eastAsia" w:ascii="仿宋_GB2312" w:eastAsia="仿宋_GB2312"/>
          <w:b w:val="0"/>
          <w:bCs w:val="0"/>
          <w:color w:val="000000"/>
          <w:sz w:val="32"/>
          <w:szCs w:val="32"/>
          <w:shd w:val="clear" w:color="auto" w:fill="FFFFFF"/>
        </w:rPr>
        <w:t>接受普惠性</w:t>
      </w:r>
      <w:r>
        <w:rPr>
          <w:rFonts w:hint="eastAsia" w:ascii="仿宋_GB2312" w:eastAsia="仿宋_GB2312"/>
          <w:b w:val="0"/>
          <w:bCs w:val="0"/>
          <w:color w:val="000000"/>
          <w:sz w:val="32"/>
          <w:szCs w:val="32"/>
          <w:shd w:val="clear" w:color="auto" w:fill="FFFFFF"/>
          <w:lang w:eastAsia="zh-CN"/>
        </w:rPr>
        <w:t>、</w:t>
      </w:r>
      <w:r>
        <w:rPr>
          <w:rFonts w:hint="eastAsia" w:ascii="仿宋_GB2312" w:eastAsia="仿宋_GB2312"/>
          <w:b w:val="0"/>
          <w:bCs w:val="0"/>
          <w:color w:val="000000"/>
          <w:sz w:val="32"/>
          <w:szCs w:val="32"/>
          <w:shd w:val="clear" w:color="auto" w:fill="FFFFFF"/>
        </w:rPr>
        <w:t>高质量的学前教育</w:t>
      </w:r>
      <w:r>
        <w:rPr>
          <w:rFonts w:hint="eastAsia" w:ascii="仿宋_GB2312" w:eastAsia="仿宋_GB2312"/>
          <w:b w:val="0"/>
          <w:bCs w:val="0"/>
          <w:color w:val="000000"/>
          <w:sz w:val="32"/>
          <w:szCs w:val="32"/>
          <w:shd w:val="clear" w:color="auto" w:fill="FFFFFF"/>
          <w:lang w:eastAsia="zh-CN"/>
        </w:rPr>
        <w:t>服务</w:t>
      </w:r>
      <w:r>
        <w:rPr>
          <w:rFonts w:hint="eastAsia" w:ascii="仿宋_GB2312" w:eastAsia="仿宋_GB2312"/>
          <w:b w:val="0"/>
          <w:bCs w:val="0"/>
          <w:color w:val="000000"/>
          <w:sz w:val="32"/>
          <w:szCs w:val="32"/>
          <w:shd w:val="clear" w:color="auto" w:fill="FFFFFF"/>
        </w:rPr>
        <w:t>。</w:t>
      </w:r>
    </w:p>
    <w:p>
      <w:pPr>
        <w:pStyle w:val="16"/>
        <w:pageBreakBefore w:val="0"/>
        <w:widowControl/>
        <w:kinsoku/>
        <w:wordWrap/>
        <w:overflowPunct/>
        <w:topLinePunct w:val="0"/>
        <w:autoSpaceDE/>
        <w:autoSpaceDN/>
        <w:bidi w:val="0"/>
        <w:adjustRightInd/>
        <w:snapToGrid/>
        <w:spacing w:line="240" w:lineRule="auto"/>
        <w:jc w:val="both"/>
        <w:textAlignment w:val="auto"/>
        <w:rPr>
          <w:rFonts w:ascii="仿宋_GB2312" w:eastAsia="仿宋_GB2312"/>
          <w:b w:val="0"/>
          <w:bCs w:val="0"/>
          <w:color w:val="000000"/>
          <w:sz w:val="32"/>
          <w:szCs w:val="32"/>
          <w:shd w:val="clear" w:color="auto" w:fill="FFFFFF"/>
        </w:rPr>
      </w:pPr>
      <w:r>
        <w:rPr>
          <w:rFonts w:hint="eastAsia" w:ascii="仿宋_GB2312" w:eastAsia="仿宋_GB2312"/>
          <w:b w:val="0"/>
          <w:bCs w:val="0"/>
          <w:color w:val="000000"/>
          <w:sz w:val="32"/>
          <w:szCs w:val="32"/>
          <w:shd w:val="clear" w:color="auto" w:fill="FFFFFF"/>
        </w:rPr>
        <w:t>　　第五条</w:t>
      </w:r>
      <w:r>
        <w:rPr>
          <w:rFonts w:ascii="仿宋_GB2312" w:eastAsia="仿宋_GB2312"/>
          <w:b w:val="0"/>
          <w:bCs w:val="0"/>
          <w:sz w:val="32"/>
          <w:szCs w:val="32"/>
          <w:shd w:val="clear" w:color="auto" w:fill="FFFFFF"/>
        </w:rPr>
        <w:t xml:space="preserve"> </w:t>
      </w:r>
      <w:r>
        <w:rPr>
          <w:rFonts w:hint="eastAsia" w:ascii="仿宋_GB2312" w:eastAsia="仿宋_GB2312"/>
          <w:b w:val="0"/>
          <w:bCs w:val="0"/>
          <w:color w:val="000000"/>
          <w:sz w:val="32"/>
          <w:szCs w:val="32"/>
          <w:shd w:val="clear" w:color="auto" w:fill="FFFFFF"/>
        </w:rPr>
        <w:t>基本原则：</w:t>
      </w:r>
    </w:p>
    <w:p>
      <w:pPr>
        <w:pStyle w:val="16"/>
        <w:pageBreakBefore w:val="0"/>
        <w:widowControl/>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b w:val="0"/>
          <w:bCs w:val="0"/>
          <w:color w:val="000000"/>
          <w:sz w:val="32"/>
          <w:szCs w:val="32"/>
          <w:shd w:val="clear" w:color="auto" w:fill="FFFFFF"/>
        </w:rPr>
      </w:pPr>
      <w:r>
        <w:rPr>
          <w:rFonts w:hint="eastAsia" w:ascii="仿宋_GB2312" w:eastAsia="仿宋_GB2312"/>
          <w:b w:val="0"/>
          <w:bCs w:val="0"/>
          <w:color w:val="000000"/>
          <w:sz w:val="32"/>
          <w:szCs w:val="32"/>
          <w:shd w:val="clear" w:color="auto" w:fill="FFFFFF"/>
        </w:rPr>
        <w:t>（一）导向性原则：引导幼儿园做大做强做优，促进幼儿园提高办园水平。</w:t>
      </w:r>
    </w:p>
    <w:p>
      <w:pPr>
        <w:pStyle w:val="16"/>
        <w:pageBreakBefore w:val="0"/>
        <w:widowControl/>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b w:val="0"/>
          <w:bCs w:val="0"/>
          <w:color w:val="000000"/>
          <w:sz w:val="32"/>
          <w:szCs w:val="32"/>
          <w:shd w:val="clear" w:color="auto" w:fill="FFFFFF"/>
        </w:rPr>
      </w:pPr>
      <w:r>
        <w:rPr>
          <w:rFonts w:hint="eastAsia" w:ascii="仿宋_GB2312" w:eastAsia="仿宋_GB2312"/>
          <w:b w:val="0"/>
          <w:bCs w:val="0"/>
          <w:color w:val="000000"/>
          <w:sz w:val="32"/>
          <w:szCs w:val="32"/>
          <w:shd w:val="clear" w:color="auto" w:fill="FFFFFF"/>
        </w:rPr>
        <w:t>（二）激励性原则：鼓励幼儿园增加投入，改善办园条件</w:t>
      </w:r>
      <w:r>
        <w:rPr>
          <w:rFonts w:hint="eastAsia" w:ascii="仿宋_GB2312" w:eastAsia="仿宋_GB2312"/>
          <w:b w:val="0"/>
          <w:bCs w:val="0"/>
          <w:color w:val="000000" w:themeColor="text1"/>
          <w:sz w:val="32"/>
          <w:szCs w:val="32"/>
          <w:shd w:val="clear" w:color="auto" w:fill="FFFFFF"/>
          <w:lang w:eastAsia="zh-CN"/>
        </w:rPr>
        <w:t>和</w:t>
      </w:r>
      <w:r>
        <w:rPr>
          <w:rFonts w:hint="eastAsia" w:ascii="仿宋_GB2312" w:eastAsia="仿宋_GB2312"/>
          <w:b w:val="0"/>
          <w:bCs w:val="0"/>
          <w:color w:val="000000" w:themeColor="text1"/>
          <w:sz w:val="32"/>
          <w:szCs w:val="32"/>
          <w:shd w:val="clear" w:color="auto" w:fill="FFFFFF"/>
        </w:rPr>
        <w:t>教师待遇</w:t>
      </w:r>
      <w:r>
        <w:rPr>
          <w:rFonts w:hint="eastAsia" w:ascii="仿宋_GB2312" w:eastAsia="仿宋_GB2312"/>
          <w:b w:val="0"/>
          <w:bCs w:val="0"/>
          <w:color w:val="000000"/>
          <w:sz w:val="32"/>
          <w:szCs w:val="32"/>
          <w:shd w:val="clear" w:color="auto" w:fill="FFFFFF"/>
        </w:rPr>
        <w:t>。</w:t>
      </w:r>
    </w:p>
    <w:p>
      <w:pPr>
        <w:pStyle w:val="16"/>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b w:val="0"/>
          <w:bCs w:val="0"/>
          <w:color w:val="000000"/>
          <w:sz w:val="32"/>
          <w:szCs w:val="32"/>
          <w:shd w:val="clear" w:color="auto" w:fill="FFFFFF"/>
        </w:rPr>
      </w:pPr>
      <w:r>
        <w:rPr>
          <w:rFonts w:hint="eastAsia" w:ascii="仿宋_GB2312" w:eastAsia="仿宋_GB2312"/>
          <w:b w:val="0"/>
          <w:bCs w:val="0"/>
          <w:color w:val="000000"/>
          <w:sz w:val="32"/>
          <w:szCs w:val="32"/>
          <w:shd w:val="clear" w:color="auto" w:fill="FFFFFF"/>
        </w:rPr>
        <w:t>（三）规范性原则：规范幼儿园的办园行为，提高保教质量。</w:t>
      </w:r>
    </w:p>
    <w:p>
      <w:pPr>
        <w:pStyle w:val="16"/>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_GB2312" w:eastAsia="仿宋_GB2312"/>
          <w:b w:val="0"/>
          <w:bCs w:val="0"/>
          <w:color w:val="000000"/>
          <w:sz w:val="32"/>
          <w:szCs w:val="32"/>
          <w:shd w:val="clear" w:color="auto" w:fill="FFFFFF"/>
        </w:rPr>
      </w:pPr>
    </w:p>
    <w:p>
      <w:pPr>
        <w:pStyle w:val="16"/>
        <w:pageBreakBefore w:val="0"/>
        <w:widowControl/>
        <w:kinsoku/>
        <w:wordWrap/>
        <w:overflowPunct/>
        <w:topLinePunct w:val="0"/>
        <w:autoSpaceDE/>
        <w:autoSpaceDN/>
        <w:bidi w:val="0"/>
        <w:adjustRightInd/>
        <w:snapToGrid/>
        <w:spacing w:line="240" w:lineRule="auto"/>
        <w:jc w:val="center"/>
        <w:textAlignment w:val="auto"/>
        <w:rPr>
          <w:rFonts w:ascii="仿宋_GB2312" w:eastAsia="仿宋_GB2312"/>
          <w:b w:val="0"/>
          <w:bCs w:val="0"/>
          <w:color w:val="000000" w:themeColor="text1"/>
          <w:sz w:val="32"/>
          <w:szCs w:val="32"/>
          <w:shd w:val="clear" w:color="auto" w:fill="FFFFFF"/>
        </w:rPr>
      </w:pPr>
      <w:r>
        <w:rPr>
          <w:rFonts w:hint="eastAsia" w:ascii="仿宋_GB2312" w:eastAsia="仿宋_GB2312"/>
          <w:b w:val="0"/>
          <w:bCs w:val="0"/>
          <w:color w:val="000000" w:themeColor="text1"/>
          <w:sz w:val="32"/>
          <w:szCs w:val="32"/>
          <w:shd w:val="clear" w:color="auto" w:fill="FFFFFF"/>
        </w:rPr>
        <w:t>第二章</w:t>
      </w:r>
      <w:r>
        <w:rPr>
          <w:rFonts w:ascii="仿宋_GB2312" w:eastAsia="仿宋_GB2312"/>
          <w:b w:val="0"/>
          <w:bCs w:val="0"/>
          <w:color w:val="000000" w:themeColor="text1"/>
          <w:sz w:val="32"/>
          <w:szCs w:val="32"/>
          <w:shd w:val="clear" w:color="auto" w:fill="FFFFFF"/>
        </w:rPr>
        <w:t xml:space="preserve"> </w:t>
      </w:r>
      <w:r>
        <w:rPr>
          <w:rFonts w:hint="eastAsia" w:ascii="仿宋_GB2312" w:eastAsia="仿宋_GB2312"/>
          <w:b w:val="0"/>
          <w:bCs w:val="0"/>
          <w:color w:val="000000" w:themeColor="text1"/>
          <w:sz w:val="32"/>
          <w:szCs w:val="32"/>
          <w:shd w:val="clear" w:color="auto" w:fill="FFFFFF"/>
        </w:rPr>
        <w:t>奖励及补助</w:t>
      </w:r>
      <w:r>
        <w:rPr>
          <w:rFonts w:hint="eastAsia" w:ascii="仿宋_GB2312" w:eastAsia="仿宋_GB2312"/>
          <w:b w:val="0"/>
          <w:bCs w:val="0"/>
          <w:color w:val="000000" w:themeColor="text1"/>
          <w:sz w:val="32"/>
          <w:szCs w:val="32"/>
          <w:shd w:val="clear" w:color="auto" w:fill="FFFFFF"/>
          <w:lang w:eastAsia="zh-CN"/>
        </w:rPr>
        <w:t>项目和</w:t>
      </w:r>
      <w:r>
        <w:rPr>
          <w:rFonts w:hint="eastAsia" w:ascii="仿宋_GB2312" w:eastAsia="仿宋_GB2312"/>
          <w:b w:val="0"/>
          <w:bCs w:val="0"/>
          <w:color w:val="000000" w:themeColor="text1"/>
          <w:sz w:val="32"/>
          <w:szCs w:val="32"/>
          <w:shd w:val="clear" w:color="auto" w:fill="FFFFFF"/>
        </w:rPr>
        <w:t>标准</w:t>
      </w:r>
    </w:p>
    <w:p>
      <w:pPr>
        <w:pStyle w:val="16"/>
        <w:pageBreakBefore w:val="0"/>
        <w:widowControl/>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b w:val="0"/>
          <w:bCs w:val="0"/>
          <w:color w:val="000000" w:themeColor="text1"/>
          <w:sz w:val="32"/>
          <w:szCs w:val="32"/>
          <w:shd w:val="clear" w:color="auto" w:fill="FFFFFF"/>
        </w:rPr>
      </w:pPr>
      <w:r>
        <w:rPr>
          <w:rFonts w:hint="eastAsia" w:ascii="仿宋_GB2312" w:eastAsia="仿宋_GB2312"/>
          <w:b w:val="0"/>
          <w:bCs w:val="0"/>
          <w:color w:val="000000" w:themeColor="text1"/>
          <w:sz w:val="32"/>
          <w:szCs w:val="32"/>
          <w:shd w:val="clear" w:color="auto" w:fill="FFFFFF"/>
        </w:rPr>
        <w:t>第六条</w:t>
      </w:r>
      <w:r>
        <w:rPr>
          <w:rFonts w:ascii="仿宋_GB2312" w:eastAsia="仿宋_GB2312"/>
          <w:b w:val="0"/>
          <w:bCs w:val="0"/>
          <w:color w:val="000000" w:themeColor="text1"/>
          <w:sz w:val="32"/>
          <w:szCs w:val="32"/>
          <w:shd w:val="clear" w:color="auto" w:fill="FFFFFF"/>
        </w:rPr>
        <w:t xml:space="preserve"> </w:t>
      </w:r>
      <w:r>
        <w:rPr>
          <w:rFonts w:hint="eastAsia" w:ascii="仿宋_GB2312" w:eastAsia="仿宋_GB2312"/>
          <w:b w:val="0"/>
          <w:bCs w:val="0"/>
          <w:color w:val="000000" w:themeColor="text1"/>
          <w:sz w:val="32"/>
          <w:szCs w:val="32"/>
          <w:shd w:val="clear" w:color="auto" w:fill="FFFFFF"/>
          <w:lang w:eastAsia="zh-CN"/>
        </w:rPr>
        <w:t>普惠性民办幼儿园（以下简称普惠园）</w:t>
      </w:r>
      <w:r>
        <w:rPr>
          <w:rFonts w:hint="eastAsia" w:ascii="仿宋_GB2312" w:eastAsia="仿宋_GB2312"/>
          <w:b w:val="0"/>
          <w:bCs w:val="0"/>
          <w:color w:val="000000" w:themeColor="text1"/>
          <w:sz w:val="32"/>
          <w:szCs w:val="32"/>
          <w:shd w:val="clear" w:color="auto" w:fill="FFFFFF"/>
        </w:rPr>
        <w:t>补助</w:t>
      </w:r>
      <w:r>
        <w:rPr>
          <w:rFonts w:hint="eastAsia" w:ascii="仿宋_GB2312" w:eastAsia="仿宋_GB2312"/>
          <w:b w:val="0"/>
          <w:bCs w:val="0"/>
          <w:color w:val="000000" w:themeColor="text1"/>
          <w:sz w:val="32"/>
          <w:szCs w:val="32"/>
          <w:shd w:val="clear" w:color="auto" w:fill="FFFFFF"/>
          <w:lang w:eastAsia="zh-CN"/>
        </w:rPr>
        <w:t>项目和</w:t>
      </w:r>
      <w:r>
        <w:rPr>
          <w:rFonts w:hint="eastAsia" w:ascii="仿宋_GB2312" w:eastAsia="仿宋_GB2312"/>
          <w:b w:val="0"/>
          <w:bCs w:val="0"/>
          <w:color w:val="000000" w:themeColor="text1"/>
          <w:sz w:val="32"/>
          <w:szCs w:val="32"/>
          <w:shd w:val="clear" w:color="auto" w:fill="FFFFFF"/>
        </w:rPr>
        <w:t>标准</w:t>
      </w:r>
    </w:p>
    <w:p>
      <w:pPr>
        <w:pStyle w:val="16"/>
        <w:pageBreakBefore w:val="0"/>
        <w:widowControl/>
        <w:kinsoku/>
        <w:wordWrap/>
        <w:overflowPunct/>
        <w:topLinePunct w:val="0"/>
        <w:autoSpaceDE/>
        <w:autoSpaceDN/>
        <w:bidi w:val="0"/>
        <w:adjustRightInd/>
        <w:snapToGrid/>
        <w:spacing w:line="240" w:lineRule="auto"/>
        <w:ind w:firstLine="645"/>
        <w:jc w:val="both"/>
        <w:textAlignment w:val="auto"/>
        <w:rPr>
          <w:rFonts w:hint="default" w:ascii="仿宋_GB2312" w:hAnsi="仿宋_GB2312" w:eastAsia="仿宋_GB2312" w:cs="仿宋_GB2312"/>
          <w:b w:val="0"/>
          <w:bCs w:val="0"/>
          <w:color w:val="000000"/>
          <w:sz w:val="32"/>
          <w:szCs w:val="32"/>
          <w:shd w:val="clear" w:color="auto" w:fill="FFFFFF"/>
          <w:lang w:val="en-US" w:eastAsia="zh-CN"/>
        </w:rPr>
      </w:pPr>
      <w:r>
        <w:rPr>
          <w:rFonts w:hint="eastAsia" w:ascii="仿宋_GB2312" w:hAnsi="仿宋_GB2312" w:eastAsia="仿宋_GB2312" w:cs="仿宋_GB2312"/>
          <w:b w:val="0"/>
          <w:bCs w:val="0"/>
          <w:color w:val="000000" w:themeColor="text1"/>
          <w:sz w:val="32"/>
          <w:szCs w:val="32"/>
          <w:shd w:val="clear" w:color="auto" w:fill="FFFFFF"/>
        </w:rPr>
        <w:t>（一）</w:t>
      </w:r>
      <w:r>
        <w:rPr>
          <w:rFonts w:hint="eastAsia" w:ascii="仿宋_GB2312" w:hAnsi="仿宋_GB2312" w:eastAsia="仿宋_GB2312" w:cs="仿宋_GB2312"/>
          <w:b w:val="0"/>
          <w:bCs w:val="0"/>
          <w:color w:val="000000"/>
          <w:sz w:val="32"/>
          <w:szCs w:val="32"/>
          <w:shd w:val="clear" w:color="auto" w:fill="FFFFFF"/>
        </w:rPr>
        <w:t>普惠园</w:t>
      </w:r>
      <w:r>
        <w:rPr>
          <w:rFonts w:hint="eastAsia" w:ascii="仿宋_GB2312" w:hAnsi="仿宋_GB2312" w:eastAsia="仿宋_GB2312" w:cs="仿宋_GB2312"/>
          <w:b w:val="0"/>
          <w:bCs w:val="0"/>
          <w:color w:val="000000" w:themeColor="text1"/>
          <w:sz w:val="32"/>
          <w:szCs w:val="32"/>
          <w:shd w:val="clear" w:color="auto" w:fill="FFFFFF"/>
        </w:rPr>
        <w:t>生均公用经费</w:t>
      </w:r>
      <w:r>
        <w:rPr>
          <w:rFonts w:hint="eastAsia" w:ascii="仿宋_GB2312" w:hAnsi="仿宋_GB2312" w:eastAsia="仿宋_GB2312" w:cs="仿宋_GB2312"/>
          <w:b w:val="0"/>
          <w:bCs w:val="0"/>
          <w:color w:val="000000"/>
          <w:sz w:val="32"/>
          <w:szCs w:val="32"/>
          <w:shd w:val="clear" w:color="auto" w:fill="FFFFFF"/>
        </w:rPr>
        <w:t>补助。补助标准为</w:t>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rPr>
        <w:t>一级园按</w:t>
      </w:r>
      <w:r>
        <w:rPr>
          <w:rFonts w:hint="eastAsia" w:ascii="仿宋_GB2312" w:hAnsi="仿宋_GB2312" w:eastAsia="仿宋_GB2312" w:cs="仿宋_GB2312"/>
          <w:b w:val="0"/>
          <w:bCs w:val="0"/>
          <w:color w:val="000000"/>
          <w:sz w:val="32"/>
          <w:szCs w:val="32"/>
          <w:shd w:val="clear" w:color="auto" w:fill="FFFFFF"/>
          <w:lang w:val="en-US" w:eastAsia="zh-CN"/>
        </w:rPr>
        <w:t>1700</w:t>
      </w:r>
      <w:r>
        <w:rPr>
          <w:rFonts w:hint="eastAsia" w:ascii="仿宋_GB2312" w:hAnsi="仿宋_GB2312" w:eastAsia="仿宋_GB2312" w:cs="仿宋_GB2312"/>
          <w:b w:val="0"/>
          <w:bCs w:val="0"/>
          <w:color w:val="000000"/>
          <w:sz w:val="32"/>
          <w:szCs w:val="32"/>
          <w:shd w:val="clear" w:color="auto" w:fill="FFFFFF"/>
        </w:rPr>
        <w:t>元</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生给予补助；二级园按</w:t>
      </w:r>
      <w:r>
        <w:rPr>
          <w:rFonts w:hint="eastAsia" w:ascii="仿宋_GB2312" w:hAnsi="仿宋_GB2312" w:eastAsia="仿宋_GB2312" w:cs="仿宋_GB2312"/>
          <w:b w:val="0"/>
          <w:bCs w:val="0"/>
          <w:color w:val="000000"/>
          <w:sz w:val="32"/>
          <w:szCs w:val="32"/>
          <w:shd w:val="clear" w:color="auto" w:fill="FFFFFF"/>
          <w:lang w:val="en-US" w:eastAsia="zh-CN"/>
        </w:rPr>
        <w:t>1500</w:t>
      </w:r>
      <w:r>
        <w:rPr>
          <w:rFonts w:hint="eastAsia" w:ascii="仿宋_GB2312" w:hAnsi="仿宋_GB2312" w:eastAsia="仿宋_GB2312" w:cs="仿宋_GB2312"/>
          <w:b w:val="0"/>
          <w:bCs w:val="0"/>
          <w:color w:val="000000"/>
          <w:sz w:val="32"/>
          <w:szCs w:val="32"/>
          <w:shd w:val="clear" w:color="auto" w:fill="FFFFFF"/>
        </w:rPr>
        <w:t>元</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生给予补助；三级园按</w:t>
      </w:r>
      <w:r>
        <w:rPr>
          <w:rFonts w:hint="eastAsia" w:ascii="仿宋_GB2312" w:hAnsi="仿宋_GB2312" w:eastAsia="仿宋_GB2312" w:cs="仿宋_GB2312"/>
          <w:b w:val="0"/>
          <w:bCs w:val="0"/>
          <w:color w:val="000000"/>
          <w:sz w:val="32"/>
          <w:szCs w:val="32"/>
          <w:shd w:val="clear" w:color="auto" w:fill="FFFFFF"/>
          <w:lang w:val="en-US" w:eastAsia="zh-CN"/>
        </w:rPr>
        <w:t>1100</w:t>
      </w:r>
      <w:r>
        <w:rPr>
          <w:rFonts w:hint="eastAsia" w:ascii="仿宋_GB2312" w:hAnsi="仿宋_GB2312" w:eastAsia="仿宋_GB2312" w:cs="仿宋_GB2312"/>
          <w:b w:val="0"/>
          <w:bCs w:val="0"/>
          <w:color w:val="000000"/>
          <w:sz w:val="32"/>
          <w:szCs w:val="32"/>
          <w:shd w:val="clear" w:color="auto" w:fill="FFFFFF"/>
        </w:rPr>
        <w:t>元</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年</w:t>
      </w:r>
      <w:r>
        <w:rPr>
          <w:rFonts w:hint="eastAsia" w:ascii="仿宋_GB2312" w:hAnsi="仿宋_GB2312" w:eastAsia="仿宋_GB2312" w:cs="仿宋_GB2312"/>
          <w:b w:val="0"/>
          <w:bCs w:val="0"/>
          <w:color w:val="000000"/>
          <w:sz w:val="32"/>
          <w:szCs w:val="32"/>
          <w:shd w:val="clear" w:color="auto" w:fill="FFFFFF"/>
          <w:lang w:val="en-US" w:eastAsia="zh-CN"/>
        </w:rPr>
        <w:t>.</w:t>
      </w:r>
      <w:r>
        <w:rPr>
          <w:rFonts w:hint="eastAsia" w:ascii="仿宋_GB2312" w:hAnsi="仿宋_GB2312" w:eastAsia="仿宋_GB2312" w:cs="仿宋_GB2312"/>
          <w:b w:val="0"/>
          <w:bCs w:val="0"/>
          <w:color w:val="000000"/>
          <w:sz w:val="32"/>
          <w:szCs w:val="32"/>
          <w:shd w:val="clear" w:color="auto" w:fill="FFFFFF"/>
        </w:rPr>
        <w:t>生给予补助。</w:t>
      </w:r>
      <w:r>
        <w:rPr>
          <w:rFonts w:hint="eastAsia" w:ascii="仿宋_GB2312" w:hAnsi="仿宋_GB2312" w:eastAsia="仿宋_GB2312" w:cs="仿宋_GB2312"/>
          <w:b w:val="0"/>
          <w:bCs w:val="0"/>
          <w:color w:val="000000"/>
          <w:sz w:val="32"/>
          <w:szCs w:val="32"/>
          <w:shd w:val="clear" w:color="auto" w:fill="FFFFFF"/>
          <w:lang w:eastAsia="zh-CN"/>
        </w:rPr>
        <w:t>下列条件其中一项未达标的，停发当年</w:t>
      </w:r>
      <w:r>
        <w:rPr>
          <w:rFonts w:hint="eastAsia" w:ascii="仿宋_GB2312" w:hAnsi="仿宋_GB2312" w:eastAsia="仿宋_GB2312" w:cs="仿宋_GB2312"/>
          <w:b w:val="0"/>
          <w:bCs w:val="0"/>
          <w:color w:val="000000" w:themeColor="text1"/>
          <w:sz w:val="32"/>
          <w:szCs w:val="32"/>
          <w:shd w:val="clear" w:color="auto" w:fill="FFFFFF"/>
        </w:rPr>
        <w:t>生均公用经费</w:t>
      </w:r>
      <w:r>
        <w:rPr>
          <w:rFonts w:hint="eastAsia" w:ascii="仿宋_GB2312" w:hAnsi="仿宋_GB2312" w:eastAsia="仿宋_GB2312" w:cs="仿宋_GB2312"/>
          <w:b w:val="0"/>
          <w:bCs w:val="0"/>
          <w:color w:val="000000"/>
          <w:sz w:val="32"/>
          <w:szCs w:val="32"/>
          <w:shd w:val="clear" w:color="auto" w:fill="FFFFFF"/>
          <w:lang w:eastAsia="zh-CN"/>
        </w:rPr>
        <w:t>补助：</w:t>
      </w:r>
      <w:r>
        <w:rPr>
          <w:rFonts w:hint="eastAsia" w:ascii="仿宋_GB2312" w:eastAsia="仿宋_GB2312"/>
          <w:b w:val="0"/>
          <w:bCs w:val="0"/>
          <w:color w:val="000000" w:themeColor="text1"/>
          <w:sz w:val="32"/>
          <w:szCs w:val="32"/>
          <w:shd w:val="clear" w:color="auto" w:fill="FFFFFF"/>
          <w:lang w:eastAsia="zh-CN"/>
        </w:rPr>
        <w:t>全体专任教师的年平均收入未达到上级规定的标准；全体教职员工“五险一金”未做到应保尽保；专任教师持教师资格证率未达标；专任教师的</w:t>
      </w:r>
      <w:r>
        <w:rPr>
          <w:rFonts w:hint="eastAsia" w:ascii="仿宋_GB2312" w:eastAsia="仿宋_GB2312"/>
          <w:b w:val="0"/>
          <w:bCs w:val="0"/>
          <w:color w:val="000000" w:themeColor="text1"/>
          <w:sz w:val="32"/>
          <w:szCs w:val="32"/>
          <w:shd w:val="clear" w:color="auto" w:fill="FFFFFF"/>
        </w:rPr>
        <w:t>人事代理</w:t>
      </w:r>
      <w:r>
        <w:rPr>
          <w:rFonts w:hint="eastAsia" w:ascii="仿宋_GB2312" w:eastAsia="仿宋_GB2312"/>
          <w:b w:val="0"/>
          <w:bCs w:val="0"/>
          <w:color w:val="000000" w:themeColor="text1"/>
          <w:sz w:val="32"/>
          <w:szCs w:val="32"/>
          <w:shd w:val="clear" w:color="auto" w:fill="FFFFFF"/>
          <w:lang w:eastAsia="zh-CN"/>
        </w:rPr>
        <w:t>率未达标</w:t>
      </w:r>
      <w:r>
        <w:rPr>
          <w:rFonts w:hint="eastAsia" w:ascii="仿宋_GB2312" w:eastAsia="仿宋_GB2312"/>
          <w:b w:val="0"/>
          <w:bCs w:val="0"/>
          <w:color w:val="000000" w:themeColor="text1"/>
          <w:sz w:val="32"/>
          <w:szCs w:val="32"/>
          <w:shd w:val="clear" w:color="auto" w:fill="FFFFFF"/>
        </w:rPr>
        <w:t>。</w:t>
      </w:r>
      <w:r>
        <w:rPr>
          <w:rFonts w:hint="eastAsia" w:ascii="仿宋_GB2312" w:eastAsia="仿宋_GB2312"/>
          <w:b w:val="0"/>
          <w:bCs w:val="0"/>
          <w:color w:val="000000" w:themeColor="text1"/>
          <w:sz w:val="32"/>
          <w:szCs w:val="32"/>
          <w:shd w:val="clear" w:color="auto" w:fill="FFFFFF"/>
          <w:lang w:eastAsia="zh-CN"/>
        </w:rPr>
        <w:t>托班幼儿数不计入补助。</w:t>
      </w:r>
    </w:p>
    <w:p>
      <w:pPr>
        <w:pStyle w:val="16"/>
        <w:pageBreakBefore w:val="0"/>
        <w:widowControl/>
        <w:kinsoku/>
        <w:wordWrap/>
        <w:overflowPunct/>
        <w:topLinePunct w:val="0"/>
        <w:autoSpaceDE/>
        <w:autoSpaceDN/>
        <w:bidi w:val="0"/>
        <w:adjustRightInd/>
        <w:snapToGrid/>
        <w:spacing w:line="240" w:lineRule="auto"/>
        <w:ind w:firstLine="640" w:firstLineChars="200"/>
        <w:jc w:val="both"/>
        <w:textAlignment w:val="auto"/>
        <w:rPr>
          <w:rFonts w:ascii="仿宋_GB2312" w:eastAsia="仿宋_GB2312"/>
          <w:b w:val="0"/>
          <w:bCs w:val="0"/>
          <w:color w:val="0000FF"/>
          <w:sz w:val="32"/>
          <w:szCs w:val="32"/>
          <w:shd w:val="clear" w:color="auto" w:fill="FFFFFF"/>
        </w:rPr>
      </w:pPr>
      <w:r>
        <w:rPr>
          <w:rFonts w:hint="eastAsia" w:ascii="仿宋_GB2312" w:eastAsia="仿宋_GB2312"/>
          <w:b w:val="0"/>
          <w:bCs w:val="0"/>
          <w:color w:val="000000"/>
          <w:sz w:val="32"/>
          <w:szCs w:val="32"/>
          <w:shd w:val="clear" w:color="auto" w:fill="FFFFFF"/>
        </w:rPr>
        <w:t>（二）</w:t>
      </w:r>
      <w:r>
        <w:rPr>
          <w:rFonts w:hint="eastAsia" w:ascii="仿宋_GB2312" w:hAnsi="仿宋_GB2312" w:eastAsia="仿宋_GB2312" w:cs="仿宋_GB2312"/>
          <w:b w:val="0"/>
          <w:bCs w:val="0"/>
          <w:color w:val="000000"/>
          <w:sz w:val="32"/>
          <w:szCs w:val="32"/>
          <w:shd w:val="clear" w:color="auto" w:fill="FFFFFF"/>
        </w:rPr>
        <w:t>普惠园</w:t>
      </w:r>
      <w:r>
        <w:rPr>
          <w:rFonts w:hint="eastAsia" w:ascii="仿宋_GB2312" w:eastAsia="仿宋_GB2312"/>
          <w:b w:val="0"/>
          <w:bCs w:val="0"/>
          <w:color w:val="000000" w:themeColor="text1"/>
          <w:sz w:val="32"/>
          <w:szCs w:val="32"/>
          <w:shd w:val="clear" w:color="auto" w:fill="FFFFFF"/>
        </w:rPr>
        <w:t>教师培训补助。对参加“教师专业发展培训”项目的持证教师享受公办教师同等待遇，参训教师先缴费培训，后按公办教师标准予以全额补助。</w:t>
      </w:r>
    </w:p>
    <w:p>
      <w:pPr>
        <w:pStyle w:val="16"/>
        <w:pageBreakBefore w:val="0"/>
        <w:widowControl/>
        <w:kinsoku/>
        <w:wordWrap/>
        <w:overflowPunct/>
        <w:topLinePunct w:val="0"/>
        <w:autoSpaceDE/>
        <w:autoSpaceDN/>
        <w:bidi w:val="0"/>
        <w:adjustRightInd/>
        <w:snapToGrid/>
        <w:spacing w:line="240" w:lineRule="auto"/>
        <w:ind w:firstLine="645"/>
        <w:jc w:val="both"/>
        <w:textAlignment w:val="auto"/>
        <w:rPr>
          <w:rFonts w:ascii="仿宋_GB2312" w:eastAsia="仿宋_GB2312"/>
          <w:b w:val="0"/>
          <w:bCs w:val="0"/>
          <w:color w:val="000000" w:themeColor="text1"/>
          <w:sz w:val="32"/>
          <w:szCs w:val="32"/>
          <w:shd w:val="clear" w:color="auto" w:fill="FFFFFF"/>
        </w:rPr>
      </w:pPr>
      <w:r>
        <w:rPr>
          <w:rFonts w:hint="eastAsia" w:ascii="仿宋_GB2312" w:eastAsia="仿宋_GB2312"/>
          <w:b w:val="0"/>
          <w:bCs w:val="0"/>
          <w:color w:val="000000" w:themeColor="text1"/>
          <w:sz w:val="32"/>
          <w:szCs w:val="32"/>
          <w:shd w:val="clear" w:color="auto" w:fill="FFFFFF"/>
        </w:rPr>
        <w:t>第七条</w:t>
      </w:r>
      <w:r>
        <w:rPr>
          <w:rFonts w:ascii="仿宋_GB2312" w:eastAsia="仿宋_GB2312"/>
          <w:b w:val="0"/>
          <w:bCs w:val="0"/>
          <w:color w:val="000000" w:themeColor="text1"/>
          <w:sz w:val="32"/>
          <w:szCs w:val="32"/>
          <w:shd w:val="clear" w:color="auto" w:fill="FFFFFF"/>
        </w:rPr>
        <w:t xml:space="preserve"> </w:t>
      </w:r>
      <w:r>
        <w:rPr>
          <w:rFonts w:hint="eastAsia" w:ascii="仿宋_GB2312" w:eastAsia="仿宋_GB2312"/>
          <w:b w:val="0"/>
          <w:bCs w:val="0"/>
          <w:color w:val="000000" w:themeColor="text1"/>
          <w:sz w:val="32"/>
          <w:szCs w:val="32"/>
          <w:shd w:val="clear" w:color="auto" w:fill="FFFFFF"/>
        </w:rPr>
        <w:t>奖励</w:t>
      </w:r>
      <w:r>
        <w:rPr>
          <w:rFonts w:hint="eastAsia" w:ascii="仿宋_GB2312" w:eastAsia="仿宋_GB2312"/>
          <w:b w:val="0"/>
          <w:bCs w:val="0"/>
          <w:color w:val="000000" w:themeColor="text1"/>
          <w:sz w:val="32"/>
          <w:szCs w:val="32"/>
          <w:shd w:val="clear" w:color="auto" w:fill="FFFFFF"/>
          <w:lang w:eastAsia="zh-CN"/>
        </w:rPr>
        <w:t>项目和</w:t>
      </w:r>
      <w:r>
        <w:rPr>
          <w:rFonts w:hint="eastAsia" w:ascii="仿宋_GB2312" w:eastAsia="仿宋_GB2312"/>
          <w:b w:val="0"/>
          <w:bCs w:val="0"/>
          <w:color w:val="000000" w:themeColor="text1"/>
          <w:sz w:val="32"/>
          <w:szCs w:val="32"/>
          <w:shd w:val="clear" w:color="auto" w:fill="FFFFFF"/>
        </w:rPr>
        <w:t>标准</w:t>
      </w:r>
    </w:p>
    <w:p>
      <w:pPr>
        <w:pStyle w:val="16"/>
        <w:pageBreakBefore w:val="0"/>
        <w:widowControl/>
        <w:kinsoku/>
        <w:wordWrap/>
        <w:overflowPunct/>
        <w:topLinePunct w:val="0"/>
        <w:autoSpaceDE/>
        <w:autoSpaceDN/>
        <w:bidi w:val="0"/>
        <w:adjustRightInd/>
        <w:snapToGrid/>
        <w:spacing w:line="240" w:lineRule="auto"/>
        <w:ind w:firstLine="645"/>
        <w:jc w:val="both"/>
        <w:textAlignment w:val="auto"/>
        <w:rPr>
          <w:rFonts w:hint="eastAsia" w:ascii="仿宋_GB2312" w:eastAsia="仿宋_GB2312"/>
          <w:b w:val="0"/>
          <w:bCs w:val="0"/>
          <w:color w:val="000000" w:themeColor="text1"/>
          <w:sz w:val="32"/>
          <w:szCs w:val="32"/>
          <w:shd w:val="clear" w:color="auto" w:fill="FFFFFF"/>
          <w:lang w:eastAsia="zh-CN"/>
        </w:rPr>
      </w:pPr>
      <w:r>
        <w:rPr>
          <w:rFonts w:hint="eastAsia" w:ascii="仿宋_GB2312" w:eastAsia="仿宋_GB2312"/>
          <w:b w:val="0"/>
          <w:bCs w:val="0"/>
          <w:color w:val="000000" w:themeColor="text1"/>
          <w:sz w:val="32"/>
          <w:szCs w:val="32"/>
          <w:shd w:val="clear" w:color="auto" w:fill="FFFFFF"/>
        </w:rPr>
        <w:t>（一）等级提升奖励。</w:t>
      </w:r>
      <w:r>
        <w:rPr>
          <w:rFonts w:hint="eastAsia" w:ascii="仿宋_GB2312" w:eastAsia="仿宋_GB2312"/>
          <w:b w:val="0"/>
          <w:bCs w:val="0"/>
          <w:color w:val="000000" w:themeColor="text1"/>
          <w:sz w:val="32"/>
          <w:szCs w:val="32"/>
          <w:shd w:val="clear" w:color="auto" w:fill="FFFFFF"/>
          <w:lang w:eastAsia="zh-CN"/>
        </w:rPr>
        <w:t>原省二级幼儿园被正式评定为省</w:t>
      </w:r>
      <w:r>
        <w:rPr>
          <w:rFonts w:hint="eastAsia" w:ascii="仿宋_GB2312" w:eastAsia="仿宋_GB2312"/>
          <w:b w:val="0"/>
          <w:bCs w:val="0"/>
          <w:color w:val="000000" w:themeColor="text1"/>
          <w:sz w:val="32"/>
          <w:szCs w:val="32"/>
          <w:shd w:val="clear" w:color="auto" w:fill="FFFFFF"/>
        </w:rPr>
        <w:t>一级幼儿园的</w:t>
      </w:r>
      <w:r>
        <w:rPr>
          <w:rFonts w:hint="eastAsia" w:ascii="仿宋_GB2312" w:eastAsia="仿宋_GB2312"/>
          <w:b w:val="0"/>
          <w:bCs w:val="0"/>
          <w:color w:val="000000" w:themeColor="text1"/>
          <w:sz w:val="32"/>
          <w:szCs w:val="32"/>
          <w:shd w:val="clear" w:color="auto" w:fill="FFFFFF"/>
          <w:lang w:eastAsia="zh-CN"/>
        </w:rPr>
        <w:t>，一次性</w:t>
      </w:r>
      <w:r>
        <w:rPr>
          <w:rFonts w:hint="eastAsia" w:ascii="仿宋_GB2312" w:eastAsia="仿宋_GB2312"/>
          <w:b w:val="0"/>
          <w:bCs w:val="0"/>
          <w:color w:val="000000" w:themeColor="text1"/>
          <w:sz w:val="32"/>
          <w:szCs w:val="32"/>
          <w:shd w:val="clear" w:color="auto" w:fill="FFFFFF"/>
        </w:rPr>
        <w:t>奖励</w:t>
      </w:r>
      <w:r>
        <w:rPr>
          <w:rFonts w:hint="eastAsia" w:ascii="仿宋_GB2312" w:eastAsia="仿宋_GB2312"/>
          <w:b w:val="0"/>
          <w:bCs w:val="0"/>
          <w:color w:val="000000" w:themeColor="text1"/>
          <w:sz w:val="32"/>
          <w:szCs w:val="32"/>
          <w:shd w:val="clear" w:color="auto" w:fill="FFFFFF"/>
          <w:lang w:val="en-US" w:eastAsia="zh-CN"/>
        </w:rPr>
        <w:t>50</w:t>
      </w:r>
      <w:r>
        <w:rPr>
          <w:rFonts w:hint="eastAsia" w:ascii="仿宋_GB2312" w:eastAsia="仿宋_GB2312"/>
          <w:b w:val="0"/>
          <w:bCs w:val="0"/>
          <w:color w:val="000000" w:themeColor="text1"/>
          <w:sz w:val="32"/>
          <w:szCs w:val="32"/>
          <w:shd w:val="clear" w:color="auto" w:fill="FFFFFF"/>
        </w:rPr>
        <w:t>万元；</w:t>
      </w:r>
      <w:r>
        <w:rPr>
          <w:rFonts w:hint="eastAsia" w:ascii="仿宋_GB2312" w:eastAsia="仿宋_GB2312"/>
          <w:b w:val="0"/>
          <w:bCs w:val="0"/>
          <w:color w:val="000000" w:themeColor="text1"/>
          <w:sz w:val="32"/>
          <w:szCs w:val="32"/>
          <w:shd w:val="clear" w:color="auto" w:fill="FFFFFF"/>
          <w:lang w:eastAsia="zh-CN"/>
        </w:rPr>
        <w:t>原省三级幼儿园被正式评定为省二</w:t>
      </w:r>
      <w:r>
        <w:rPr>
          <w:rFonts w:hint="eastAsia" w:ascii="仿宋_GB2312" w:eastAsia="仿宋_GB2312"/>
          <w:b w:val="0"/>
          <w:bCs w:val="0"/>
          <w:color w:val="000000" w:themeColor="text1"/>
          <w:sz w:val="32"/>
          <w:szCs w:val="32"/>
          <w:shd w:val="clear" w:color="auto" w:fill="FFFFFF"/>
        </w:rPr>
        <w:t>级幼儿园的</w:t>
      </w:r>
      <w:r>
        <w:rPr>
          <w:rFonts w:hint="eastAsia" w:ascii="仿宋_GB2312" w:eastAsia="仿宋_GB2312"/>
          <w:b w:val="0"/>
          <w:bCs w:val="0"/>
          <w:color w:val="000000" w:themeColor="text1"/>
          <w:sz w:val="32"/>
          <w:szCs w:val="32"/>
          <w:shd w:val="clear" w:color="auto" w:fill="FFFFFF"/>
          <w:lang w:eastAsia="zh-CN"/>
        </w:rPr>
        <w:t>，一次性</w:t>
      </w:r>
      <w:r>
        <w:rPr>
          <w:rFonts w:hint="eastAsia" w:ascii="仿宋_GB2312" w:eastAsia="仿宋_GB2312"/>
          <w:b w:val="0"/>
          <w:bCs w:val="0"/>
          <w:color w:val="000000" w:themeColor="text1"/>
          <w:sz w:val="32"/>
          <w:szCs w:val="32"/>
          <w:shd w:val="clear" w:color="auto" w:fill="FFFFFF"/>
        </w:rPr>
        <w:t>奖励</w:t>
      </w:r>
      <w:r>
        <w:rPr>
          <w:rFonts w:hint="eastAsia" w:ascii="仿宋_GB2312" w:eastAsia="仿宋_GB2312"/>
          <w:b w:val="0"/>
          <w:bCs w:val="0"/>
          <w:color w:val="000000" w:themeColor="text1"/>
          <w:sz w:val="32"/>
          <w:szCs w:val="32"/>
          <w:shd w:val="clear" w:color="auto" w:fill="FFFFFF"/>
          <w:lang w:val="en-US" w:eastAsia="zh-CN"/>
        </w:rPr>
        <w:t>35</w:t>
      </w:r>
      <w:r>
        <w:rPr>
          <w:rFonts w:hint="eastAsia" w:ascii="仿宋_GB2312" w:eastAsia="仿宋_GB2312"/>
          <w:b w:val="0"/>
          <w:bCs w:val="0"/>
          <w:color w:val="000000" w:themeColor="text1"/>
          <w:sz w:val="32"/>
          <w:szCs w:val="32"/>
          <w:shd w:val="clear" w:color="auto" w:fill="FFFFFF"/>
        </w:rPr>
        <w:t>万元</w:t>
      </w:r>
      <w:r>
        <w:rPr>
          <w:rFonts w:hint="eastAsia" w:ascii="仿宋_GB2312" w:eastAsia="仿宋_GB2312"/>
          <w:b w:val="0"/>
          <w:bCs w:val="0"/>
          <w:color w:val="000000" w:themeColor="text1"/>
          <w:sz w:val="32"/>
          <w:szCs w:val="32"/>
          <w:shd w:val="clear" w:color="auto" w:fill="FFFFFF"/>
          <w:lang w:eastAsia="zh-CN"/>
        </w:rPr>
        <w:t>；</w:t>
      </w:r>
      <w:r>
        <w:rPr>
          <w:rFonts w:hint="eastAsia" w:ascii="仿宋_GB2312" w:eastAsia="仿宋_GB2312"/>
          <w:b w:val="0"/>
          <w:bCs w:val="0"/>
          <w:color w:val="000000" w:themeColor="text1"/>
          <w:sz w:val="32"/>
          <w:szCs w:val="32"/>
          <w:shd w:val="clear" w:color="auto" w:fill="FFFFFF"/>
        </w:rPr>
        <w:t>按二级</w:t>
      </w:r>
      <w:r>
        <w:rPr>
          <w:rFonts w:hint="eastAsia" w:ascii="仿宋_GB2312" w:eastAsia="仿宋_GB2312"/>
          <w:b w:val="0"/>
          <w:bCs w:val="0"/>
          <w:color w:val="000000" w:themeColor="text1"/>
          <w:sz w:val="32"/>
          <w:szCs w:val="32"/>
          <w:shd w:val="clear" w:color="auto" w:fill="FFFFFF"/>
          <w:lang w:eastAsia="zh-CN"/>
        </w:rPr>
        <w:t>及</w:t>
      </w:r>
      <w:r>
        <w:rPr>
          <w:rFonts w:hint="eastAsia" w:ascii="仿宋_GB2312" w:eastAsia="仿宋_GB2312"/>
          <w:b w:val="0"/>
          <w:bCs w:val="0"/>
          <w:color w:val="000000" w:themeColor="text1"/>
          <w:sz w:val="32"/>
          <w:szCs w:val="32"/>
          <w:shd w:val="clear" w:color="auto" w:fill="FFFFFF"/>
        </w:rPr>
        <w:t>以上标准新</w:t>
      </w:r>
      <w:r>
        <w:rPr>
          <w:rFonts w:hint="eastAsia" w:ascii="仿宋_GB2312" w:eastAsia="仿宋_GB2312"/>
          <w:b w:val="0"/>
          <w:bCs w:val="0"/>
          <w:color w:val="000000" w:themeColor="text1"/>
          <w:sz w:val="32"/>
          <w:szCs w:val="32"/>
          <w:shd w:val="clear" w:color="auto" w:fill="FFFFFF"/>
          <w:lang w:eastAsia="zh-CN"/>
        </w:rPr>
        <w:t>办、或原省三级幼儿园地址搬迁，</w:t>
      </w:r>
      <w:r>
        <w:rPr>
          <w:rFonts w:hint="eastAsia" w:ascii="仿宋_GB2312" w:eastAsia="仿宋_GB2312"/>
          <w:b w:val="0"/>
          <w:bCs w:val="0"/>
          <w:color w:val="000000" w:themeColor="text1"/>
          <w:sz w:val="32"/>
          <w:szCs w:val="32"/>
          <w:shd w:val="clear" w:color="auto" w:fill="FFFFFF"/>
        </w:rPr>
        <w:t>并在三年内</w:t>
      </w:r>
      <w:r>
        <w:rPr>
          <w:rFonts w:hint="eastAsia" w:ascii="仿宋_GB2312" w:eastAsia="仿宋_GB2312"/>
          <w:b w:val="0"/>
          <w:bCs w:val="0"/>
          <w:color w:val="000000" w:themeColor="text1"/>
          <w:sz w:val="32"/>
          <w:szCs w:val="32"/>
          <w:shd w:val="clear" w:color="auto" w:fill="FFFFFF"/>
          <w:lang w:eastAsia="zh-CN"/>
        </w:rPr>
        <w:t>被正式评定为省二</w:t>
      </w:r>
      <w:r>
        <w:rPr>
          <w:rFonts w:hint="eastAsia" w:ascii="仿宋_GB2312" w:eastAsia="仿宋_GB2312"/>
          <w:b w:val="0"/>
          <w:bCs w:val="0"/>
          <w:color w:val="000000" w:themeColor="text1"/>
          <w:sz w:val="32"/>
          <w:szCs w:val="32"/>
          <w:shd w:val="clear" w:color="auto" w:fill="FFFFFF"/>
        </w:rPr>
        <w:t>级幼儿园的</w:t>
      </w:r>
      <w:r>
        <w:rPr>
          <w:rFonts w:hint="eastAsia" w:ascii="仿宋_GB2312" w:eastAsia="仿宋_GB2312"/>
          <w:b w:val="0"/>
          <w:bCs w:val="0"/>
          <w:color w:val="000000" w:themeColor="text1"/>
          <w:sz w:val="32"/>
          <w:szCs w:val="32"/>
          <w:shd w:val="clear" w:color="auto" w:fill="FFFFFF"/>
          <w:lang w:eastAsia="zh-CN"/>
        </w:rPr>
        <w:t>，</w:t>
      </w:r>
      <w:r>
        <w:rPr>
          <w:rFonts w:hint="eastAsia" w:ascii="仿宋_GB2312" w:eastAsia="仿宋_GB2312"/>
          <w:b w:val="0"/>
          <w:bCs w:val="0"/>
          <w:color w:val="000000" w:themeColor="text1"/>
          <w:sz w:val="32"/>
          <w:szCs w:val="32"/>
          <w:shd w:val="clear" w:color="auto" w:fill="FFFFFF"/>
        </w:rPr>
        <w:t>一次性奖励5</w:t>
      </w:r>
      <w:r>
        <w:rPr>
          <w:rFonts w:ascii="仿宋_GB2312" w:eastAsia="仿宋_GB2312"/>
          <w:b w:val="0"/>
          <w:bCs w:val="0"/>
          <w:color w:val="000000" w:themeColor="text1"/>
          <w:sz w:val="32"/>
          <w:szCs w:val="32"/>
          <w:shd w:val="clear" w:color="auto" w:fill="FFFFFF"/>
        </w:rPr>
        <w:t>0</w:t>
      </w:r>
      <w:r>
        <w:rPr>
          <w:rFonts w:hint="eastAsia" w:ascii="仿宋_GB2312" w:eastAsia="仿宋_GB2312"/>
          <w:b w:val="0"/>
          <w:bCs w:val="0"/>
          <w:color w:val="000000" w:themeColor="text1"/>
          <w:sz w:val="32"/>
          <w:szCs w:val="32"/>
          <w:shd w:val="clear" w:color="auto" w:fill="FFFFFF"/>
        </w:rPr>
        <w:t>万元</w:t>
      </w:r>
      <w:r>
        <w:rPr>
          <w:rFonts w:hint="eastAsia" w:ascii="仿宋_GB2312" w:eastAsia="仿宋_GB2312"/>
          <w:b w:val="0"/>
          <w:bCs w:val="0"/>
          <w:color w:val="000000" w:themeColor="text1"/>
          <w:sz w:val="32"/>
          <w:szCs w:val="32"/>
          <w:shd w:val="clear" w:color="auto" w:fill="FFFFFF"/>
          <w:lang w:eastAsia="zh-CN"/>
        </w:rPr>
        <w:t>；评</w:t>
      </w:r>
      <w:r>
        <w:rPr>
          <w:rFonts w:hint="eastAsia" w:ascii="仿宋_GB2312" w:eastAsia="仿宋_GB2312"/>
          <w:b w:val="0"/>
          <w:bCs w:val="0"/>
          <w:color w:val="000000" w:themeColor="text1"/>
          <w:sz w:val="32"/>
          <w:szCs w:val="32"/>
          <w:shd w:val="clear" w:color="auto" w:fill="FFFFFF"/>
        </w:rPr>
        <w:t>定为</w:t>
      </w:r>
      <w:r>
        <w:rPr>
          <w:rFonts w:hint="eastAsia" w:ascii="仿宋_GB2312" w:eastAsia="仿宋_GB2312"/>
          <w:b w:val="0"/>
          <w:bCs w:val="0"/>
          <w:color w:val="000000" w:themeColor="text1"/>
          <w:sz w:val="32"/>
          <w:szCs w:val="32"/>
          <w:shd w:val="clear" w:color="auto" w:fill="FFFFFF"/>
          <w:lang w:eastAsia="zh-CN"/>
        </w:rPr>
        <w:t>省</w:t>
      </w:r>
      <w:r>
        <w:rPr>
          <w:rFonts w:hint="eastAsia" w:ascii="仿宋_GB2312" w:eastAsia="仿宋_GB2312"/>
          <w:b w:val="0"/>
          <w:bCs w:val="0"/>
          <w:color w:val="000000" w:themeColor="text1"/>
          <w:sz w:val="32"/>
          <w:szCs w:val="32"/>
          <w:shd w:val="clear" w:color="auto" w:fill="FFFFFF"/>
        </w:rPr>
        <w:t>三级幼儿园的</w:t>
      </w:r>
      <w:r>
        <w:rPr>
          <w:rFonts w:hint="eastAsia" w:ascii="仿宋_GB2312" w:eastAsia="仿宋_GB2312"/>
          <w:b w:val="0"/>
          <w:bCs w:val="0"/>
          <w:color w:val="000000" w:themeColor="text1"/>
          <w:sz w:val="32"/>
          <w:szCs w:val="32"/>
          <w:shd w:val="clear" w:color="auto" w:fill="FFFFFF"/>
          <w:lang w:eastAsia="zh-CN"/>
        </w:rPr>
        <w:t>不再奖励。等级复评通过的均不奖励。</w:t>
      </w:r>
    </w:p>
    <w:p>
      <w:pPr>
        <w:pStyle w:val="16"/>
        <w:pageBreakBefore w:val="0"/>
        <w:widowControl/>
        <w:kinsoku/>
        <w:wordWrap/>
        <w:overflowPunct/>
        <w:topLinePunct w:val="0"/>
        <w:autoSpaceDE/>
        <w:autoSpaceDN/>
        <w:bidi w:val="0"/>
        <w:adjustRightInd/>
        <w:snapToGrid/>
        <w:spacing w:line="240" w:lineRule="auto"/>
        <w:ind w:firstLine="645"/>
        <w:jc w:val="both"/>
        <w:textAlignment w:val="auto"/>
        <w:rPr>
          <w:rFonts w:hint="eastAsia" w:ascii="仿宋_GB2312" w:eastAsia="仿宋_GB2312"/>
          <w:b w:val="0"/>
          <w:bCs w:val="0"/>
          <w:color w:val="000000" w:themeColor="text1"/>
          <w:sz w:val="32"/>
          <w:szCs w:val="32"/>
          <w:shd w:val="clear" w:color="auto" w:fill="FFFFFF"/>
        </w:rPr>
      </w:pPr>
      <w:r>
        <w:rPr>
          <w:rFonts w:hint="eastAsia" w:ascii="仿宋_GB2312" w:eastAsia="仿宋_GB2312"/>
          <w:b w:val="0"/>
          <w:bCs w:val="0"/>
          <w:color w:val="000000" w:themeColor="text1"/>
          <w:sz w:val="32"/>
          <w:szCs w:val="32"/>
          <w:shd w:val="clear" w:color="auto" w:fill="FFFFFF"/>
        </w:rPr>
        <w:t>（二）</w:t>
      </w:r>
      <w:r>
        <w:rPr>
          <w:rFonts w:hint="eastAsia" w:ascii="仿宋_GB2312" w:eastAsia="仿宋_GB2312"/>
          <w:b w:val="0"/>
          <w:bCs w:val="0"/>
          <w:color w:val="000000" w:themeColor="text1"/>
          <w:sz w:val="32"/>
          <w:szCs w:val="32"/>
          <w:shd w:val="clear" w:color="auto" w:fill="FFFFFF"/>
          <w:lang w:eastAsia="zh-CN"/>
        </w:rPr>
        <w:t>优质</w:t>
      </w:r>
      <w:r>
        <w:rPr>
          <w:rFonts w:hint="eastAsia" w:ascii="仿宋_GB2312" w:eastAsia="仿宋_GB2312"/>
          <w:b w:val="0"/>
          <w:bCs w:val="0"/>
          <w:color w:val="000000" w:themeColor="text1"/>
          <w:sz w:val="32"/>
          <w:szCs w:val="32"/>
          <w:shd w:val="clear" w:color="auto" w:fill="FFFFFF"/>
        </w:rPr>
        <w:t>幼儿园</w:t>
      </w:r>
      <w:r>
        <w:rPr>
          <w:rFonts w:hint="eastAsia" w:ascii="仿宋_GB2312" w:eastAsia="仿宋_GB2312"/>
          <w:b w:val="0"/>
          <w:bCs w:val="0"/>
          <w:color w:val="000000" w:themeColor="text1"/>
          <w:sz w:val="32"/>
          <w:szCs w:val="32"/>
          <w:shd w:val="clear" w:color="auto" w:fill="FFFFFF"/>
          <w:lang w:eastAsia="zh-CN"/>
        </w:rPr>
        <w:t>创成</w:t>
      </w:r>
      <w:r>
        <w:rPr>
          <w:rFonts w:hint="eastAsia" w:ascii="仿宋_GB2312" w:eastAsia="仿宋_GB2312"/>
          <w:b w:val="0"/>
          <w:bCs w:val="0"/>
          <w:color w:val="000000" w:themeColor="text1"/>
          <w:sz w:val="32"/>
          <w:szCs w:val="32"/>
          <w:shd w:val="clear" w:color="auto" w:fill="FFFFFF"/>
        </w:rPr>
        <w:t>帮扶奖励。帮扶指导幼儿园</w:t>
      </w:r>
      <w:r>
        <w:rPr>
          <w:rFonts w:hint="eastAsia" w:ascii="仿宋_GB2312" w:eastAsia="仿宋_GB2312"/>
          <w:b w:val="0"/>
          <w:bCs w:val="0"/>
          <w:color w:val="000000" w:themeColor="text1"/>
          <w:sz w:val="32"/>
          <w:szCs w:val="32"/>
          <w:shd w:val="clear" w:color="auto" w:fill="FFFFFF"/>
          <w:lang w:eastAsia="zh-CN"/>
        </w:rPr>
        <w:t>成功创成一二级优质幼儿</w:t>
      </w:r>
      <w:r>
        <w:rPr>
          <w:rFonts w:hint="eastAsia" w:ascii="仿宋_GB2312" w:eastAsia="仿宋_GB2312"/>
          <w:b w:val="0"/>
          <w:bCs w:val="0"/>
          <w:color w:val="000000" w:themeColor="text1"/>
          <w:sz w:val="32"/>
          <w:szCs w:val="32"/>
          <w:shd w:val="clear" w:color="auto" w:fill="FFFFFF"/>
        </w:rPr>
        <w:t>园</w:t>
      </w:r>
      <w:r>
        <w:rPr>
          <w:rFonts w:hint="eastAsia" w:ascii="仿宋_GB2312" w:eastAsia="仿宋_GB2312"/>
          <w:b w:val="0"/>
          <w:bCs w:val="0"/>
          <w:color w:val="000000" w:themeColor="text1"/>
          <w:sz w:val="32"/>
          <w:szCs w:val="32"/>
          <w:shd w:val="clear" w:color="auto" w:fill="FFFFFF"/>
          <w:lang w:eastAsia="zh-CN"/>
        </w:rPr>
        <w:t>的，给予</w:t>
      </w:r>
      <w:r>
        <w:rPr>
          <w:rFonts w:hint="eastAsia" w:ascii="仿宋_GB2312" w:eastAsia="仿宋_GB2312"/>
          <w:b w:val="0"/>
          <w:bCs w:val="0"/>
          <w:color w:val="000000" w:themeColor="text1"/>
          <w:sz w:val="32"/>
          <w:szCs w:val="32"/>
          <w:shd w:val="clear" w:color="auto" w:fill="FFFFFF"/>
        </w:rPr>
        <w:t>帮扶指导幼儿园</w:t>
      </w:r>
      <w:r>
        <w:rPr>
          <w:rFonts w:hint="eastAsia" w:ascii="仿宋_GB2312" w:eastAsia="仿宋_GB2312"/>
          <w:b w:val="0"/>
          <w:bCs w:val="0"/>
          <w:color w:val="000000" w:themeColor="text1"/>
          <w:sz w:val="32"/>
          <w:szCs w:val="32"/>
          <w:shd w:val="clear" w:color="auto" w:fill="FFFFFF"/>
          <w:lang w:eastAsia="zh-CN"/>
        </w:rPr>
        <w:t>一次性</w:t>
      </w:r>
      <w:r>
        <w:rPr>
          <w:rFonts w:hint="eastAsia" w:ascii="仿宋_GB2312" w:eastAsia="仿宋_GB2312"/>
          <w:b w:val="0"/>
          <w:bCs w:val="0"/>
          <w:color w:val="000000" w:themeColor="text1"/>
          <w:sz w:val="32"/>
          <w:szCs w:val="32"/>
          <w:shd w:val="clear" w:color="auto" w:fill="FFFFFF"/>
        </w:rPr>
        <w:t>奖励</w:t>
      </w:r>
      <w:r>
        <w:rPr>
          <w:rFonts w:ascii="仿宋_GB2312" w:eastAsia="仿宋_GB2312"/>
          <w:b w:val="0"/>
          <w:bCs w:val="0"/>
          <w:color w:val="000000" w:themeColor="text1"/>
          <w:sz w:val="32"/>
          <w:szCs w:val="32"/>
          <w:shd w:val="clear" w:color="auto" w:fill="FFFFFF"/>
        </w:rPr>
        <w:t>1</w:t>
      </w:r>
      <w:r>
        <w:rPr>
          <w:rFonts w:hint="eastAsia" w:ascii="仿宋_GB2312" w:eastAsia="仿宋_GB2312"/>
          <w:b w:val="0"/>
          <w:bCs w:val="0"/>
          <w:color w:val="000000" w:themeColor="text1"/>
          <w:sz w:val="32"/>
          <w:szCs w:val="32"/>
          <w:shd w:val="clear" w:color="auto" w:fill="FFFFFF"/>
        </w:rPr>
        <w:t>万元</w:t>
      </w:r>
      <w:r>
        <w:rPr>
          <w:rFonts w:hint="eastAsia" w:ascii="仿宋_GB2312" w:eastAsia="仿宋_GB2312"/>
          <w:b w:val="0"/>
          <w:bCs w:val="0"/>
          <w:color w:val="000000" w:themeColor="text1"/>
          <w:sz w:val="32"/>
          <w:szCs w:val="32"/>
          <w:shd w:val="clear" w:color="auto" w:fill="FFFFFF"/>
          <w:lang w:val="en-US" w:eastAsia="zh-CN"/>
        </w:rPr>
        <w:t>/所</w:t>
      </w:r>
      <w:r>
        <w:rPr>
          <w:rFonts w:hint="eastAsia" w:ascii="仿宋_GB2312" w:eastAsia="仿宋_GB2312"/>
          <w:b w:val="0"/>
          <w:bCs w:val="0"/>
          <w:color w:val="000000" w:themeColor="text1"/>
          <w:sz w:val="32"/>
          <w:szCs w:val="32"/>
          <w:shd w:val="clear" w:color="auto" w:fill="FFFFFF"/>
        </w:rPr>
        <w:t>。</w:t>
      </w:r>
    </w:p>
    <w:p>
      <w:pPr>
        <w:pStyle w:val="16"/>
        <w:pageBreakBefore w:val="0"/>
        <w:widowControl/>
        <w:kinsoku/>
        <w:wordWrap/>
        <w:overflowPunct/>
        <w:topLinePunct w:val="0"/>
        <w:autoSpaceDE/>
        <w:autoSpaceDN/>
        <w:bidi w:val="0"/>
        <w:adjustRightInd/>
        <w:snapToGrid/>
        <w:spacing w:line="240" w:lineRule="auto"/>
        <w:ind w:firstLine="645"/>
        <w:jc w:val="both"/>
        <w:textAlignment w:val="auto"/>
        <w:rPr>
          <w:rFonts w:hint="eastAsia" w:ascii="仿宋_GB2312" w:eastAsia="仿宋_GB2312"/>
          <w:b w:val="0"/>
          <w:bCs w:val="0"/>
          <w:color w:val="000000" w:themeColor="text1"/>
          <w:sz w:val="32"/>
          <w:szCs w:val="32"/>
          <w:shd w:val="clear" w:color="auto" w:fill="FFFFFF"/>
          <w:lang w:val="en-US" w:eastAsia="zh-CN"/>
        </w:rPr>
      </w:pPr>
      <w:r>
        <w:rPr>
          <w:rFonts w:hint="eastAsia" w:ascii="仿宋_GB2312" w:eastAsia="仿宋_GB2312"/>
          <w:b w:val="0"/>
          <w:bCs w:val="0"/>
          <w:color w:val="000000" w:themeColor="text1"/>
          <w:sz w:val="32"/>
          <w:szCs w:val="32"/>
          <w:shd w:val="clear" w:color="auto" w:fill="FFFFFF"/>
        </w:rPr>
        <w:t>（三）</w:t>
      </w:r>
      <w:r>
        <w:rPr>
          <w:rFonts w:hint="eastAsia" w:ascii="仿宋_GB2312" w:eastAsia="仿宋_GB2312"/>
          <w:b w:val="0"/>
          <w:bCs w:val="0"/>
          <w:color w:val="000000" w:themeColor="text1"/>
          <w:sz w:val="32"/>
          <w:szCs w:val="32"/>
          <w:shd w:val="clear" w:color="auto" w:fill="FFFFFF"/>
          <w:lang w:val="en-US" w:eastAsia="zh-CN"/>
        </w:rPr>
        <w:t>教育装备提升奖励。被</w:t>
      </w:r>
      <w:r>
        <w:rPr>
          <w:rFonts w:hint="eastAsia" w:ascii="仿宋_GB2312" w:eastAsia="仿宋_GB2312"/>
          <w:b w:val="0"/>
          <w:bCs w:val="0"/>
          <w:color w:val="000000" w:themeColor="text1"/>
          <w:sz w:val="32"/>
          <w:szCs w:val="32"/>
          <w:lang w:val="en-US" w:eastAsia="zh-CN"/>
        </w:rPr>
        <w:t>认定</w:t>
      </w:r>
      <w:r>
        <w:rPr>
          <w:rFonts w:hint="eastAsia" w:ascii="仿宋_GB2312" w:eastAsia="仿宋_GB2312"/>
          <w:b w:val="0"/>
          <w:bCs w:val="0"/>
          <w:color w:val="000000" w:themeColor="text1"/>
          <w:sz w:val="32"/>
          <w:szCs w:val="32"/>
          <w:shd w:val="clear" w:color="auto" w:fill="FFFFFF"/>
          <w:lang w:val="en-US" w:eastAsia="zh-CN"/>
        </w:rPr>
        <w:t>为温州市级及以上教育装备达标园、优秀园的，分别一次性奖励7万元、10万元；被</w:t>
      </w:r>
      <w:r>
        <w:rPr>
          <w:rFonts w:hint="eastAsia" w:ascii="仿宋_GB2312" w:eastAsia="仿宋_GB2312"/>
          <w:b w:val="0"/>
          <w:bCs w:val="0"/>
          <w:color w:val="000000" w:themeColor="text1"/>
          <w:sz w:val="32"/>
          <w:szCs w:val="32"/>
          <w:lang w:val="en-US" w:eastAsia="zh-CN"/>
        </w:rPr>
        <w:t>认定</w:t>
      </w:r>
      <w:r>
        <w:rPr>
          <w:rFonts w:hint="eastAsia" w:ascii="仿宋_GB2312" w:eastAsia="仿宋_GB2312"/>
          <w:b w:val="0"/>
          <w:bCs w:val="0"/>
          <w:color w:val="000000" w:themeColor="text1"/>
          <w:sz w:val="32"/>
          <w:szCs w:val="32"/>
          <w:shd w:val="clear" w:color="auto" w:fill="FFFFFF"/>
          <w:lang w:val="en-US" w:eastAsia="zh-CN"/>
        </w:rPr>
        <w:t>为温州市级及以上“智慧校园2.0”的幼儿园，一次性奖励15万元。</w:t>
      </w:r>
    </w:p>
    <w:p>
      <w:pPr>
        <w:pStyle w:val="16"/>
        <w:pageBreakBefore w:val="0"/>
        <w:widowControl/>
        <w:kinsoku/>
        <w:wordWrap/>
        <w:overflowPunct/>
        <w:topLinePunct w:val="0"/>
        <w:autoSpaceDE/>
        <w:autoSpaceDN/>
        <w:bidi w:val="0"/>
        <w:adjustRightInd/>
        <w:snapToGrid/>
        <w:spacing w:line="240" w:lineRule="auto"/>
        <w:ind w:firstLine="645"/>
        <w:jc w:val="both"/>
        <w:textAlignment w:val="auto"/>
        <w:rPr>
          <w:rFonts w:hint="eastAsia" w:ascii="仿宋_GB2312" w:eastAsia="仿宋_GB2312"/>
          <w:b w:val="0"/>
          <w:bCs w:val="0"/>
          <w:color w:val="000000" w:themeColor="text1"/>
          <w:sz w:val="32"/>
          <w:szCs w:val="32"/>
          <w:shd w:val="clear" w:color="auto" w:fill="FFFFFF"/>
          <w:lang w:eastAsia="zh-CN"/>
        </w:rPr>
      </w:pPr>
      <w:r>
        <w:rPr>
          <w:rFonts w:hint="eastAsia" w:ascii="仿宋_GB2312" w:eastAsia="仿宋_GB2312"/>
          <w:b w:val="0"/>
          <w:bCs w:val="0"/>
          <w:color w:val="000000" w:themeColor="text1"/>
          <w:sz w:val="32"/>
          <w:szCs w:val="32"/>
          <w:shd w:val="clear" w:color="auto" w:fill="FFFFFF"/>
          <w:lang w:eastAsia="zh-CN"/>
        </w:rPr>
        <w:t>（四）教师职称、</w:t>
      </w:r>
      <w:r>
        <w:rPr>
          <w:rFonts w:hint="eastAsia" w:ascii="仿宋_GB2312" w:hAnsi="仿宋_GB2312" w:eastAsia="仿宋_GB2312" w:cs="仿宋_GB2312"/>
          <w:b w:val="0"/>
          <w:bCs w:val="0"/>
          <w:color w:val="000000" w:themeColor="text1"/>
          <w:kern w:val="0"/>
          <w:sz w:val="32"/>
          <w:szCs w:val="32"/>
          <w:lang w:val="en-US" w:eastAsia="zh-CN" w:bidi="ar-SA"/>
        </w:rPr>
        <w:t>学历</w:t>
      </w:r>
      <w:r>
        <w:rPr>
          <w:rFonts w:hint="eastAsia" w:ascii="仿宋_GB2312" w:eastAsia="仿宋_GB2312"/>
          <w:b w:val="0"/>
          <w:bCs w:val="0"/>
          <w:color w:val="000000" w:themeColor="text1"/>
          <w:sz w:val="32"/>
          <w:szCs w:val="32"/>
          <w:shd w:val="clear" w:color="auto" w:fill="FFFFFF"/>
          <w:lang w:eastAsia="zh-CN"/>
        </w:rPr>
        <w:t>提升</w:t>
      </w:r>
      <w:r>
        <w:rPr>
          <w:rFonts w:hint="eastAsia" w:ascii="仿宋_GB2312" w:eastAsia="仿宋_GB2312"/>
          <w:b w:val="0"/>
          <w:bCs w:val="0"/>
          <w:color w:val="000000" w:themeColor="text1"/>
          <w:sz w:val="32"/>
          <w:szCs w:val="32"/>
          <w:shd w:val="clear" w:color="auto" w:fill="FFFFFF"/>
        </w:rPr>
        <w:t>奖励。</w:t>
      </w:r>
      <w:r>
        <w:rPr>
          <w:rFonts w:hint="eastAsia" w:ascii="仿宋_GB2312" w:eastAsia="仿宋_GB2312"/>
          <w:b w:val="0"/>
          <w:bCs w:val="0"/>
          <w:color w:val="000000" w:themeColor="text1"/>
          <w:sz w:val="32"/>
          <w:szCs w:val="32"/>
          <w:shd w:val="clear" w:color="auto" w:fill="FFFFFF"/>
          <w:lang w:eastAsia="zh-CN"/>
        </w:rPr>
        <w:t>在职教师评上</w:t>
      </w:r>
      <w:r>
        <w:rPr>
          <w:rFonts w:hint="eastAsia" w:ascii="仿宋_GB2312" w:eastAsia="仿宋_GB2312"/>
          <w:b w:val="0"/>
          <w:bCs w:val="0"/>
          <w:color w:val="000000" w:themeColor="text1"/>
          <w:sz w:val="32"/>
          <w:szCs w:val="32"/>
          <w:shd w:val="clear" w:color="auto" w:fill="FFFFFF"/>
        </w:rPr>
        <w:t>中级</w:t>
      </w:r>
      <w:r>
        <w:rPr>
          <w:rFonts w:hint="eastAsia" w:ascii="仿宋_GB2312" w:eastAsia="仿宋_GB2312"/>
          <w:b w:val="0"/>
          <w:bCs w:val="0"/>
          <w:color w:val="000000" w:themeColor="text1"/>
          <w:sz w:val="32"/>
          <w:szCs w:val="32"/>
          <w:shd w:val="clear" w:color="auto" w:fill="FFFFFF"/>
          <w:lang w:eastAsia="zh-CN"/>
        </w:rPr>
        <w:t>、</w:t>
      </w:r>
      <w:r>
        <w:rPr>
          <w:rFonts w:hint="eastAsia" w:ascii="仿宋_GB2312" w:eastAsia="仿宋_GB2312"/>
          <w:b w:val="0"/>
          <w:bCs w:val="0"/>
          <w:color w:val="000000" w:themeColor="text1"/>
          <w:sz w:val="32"/>
          <w:szCs w:val="32"/>
          <w:shd w:val="clear" w:color="auto" w:fill="FFFFFF"/>
        </w:rPr>
        <w:t>高级职称</w:t>
      </w:r>
      <w:r>
        <w:rPr>
          <w:rFonts w:hint="eastAsia" w:ascii="仿宋_GB2312" w:eastAsia="仿宋_GB2312"/>
          <w:b w:val="0"/>
          <w:bCs w:val="0"/>
          <w:color w:val="000000" w:themeColor="text1"/>
          <w:sz w:val="32"/>
          <w:szCs w:val="32"/>
          <w:shd w:val="clear" w:color="auto" w:fill="FFFFFF"/>
          <w:lang w:eastAsia="zh-CN"/>
        </w:rPr>
        <w:t>，分别</w:t>
      </w:r>
      <w:r>
        <w:rPr>
          <w:rFonts w:hint="eastAsia" w:ascii="仿宋_GB2312" w:eastAsia="仿宋_GB2312"/>
          <w:b w:val="0"/>
          <w:bCs w:val="0"/>
          <w:color w:val="000000" w:themeColor="text1"/>
          <w:sz w:val="32"/>
          <w:szCs w:val="32"/>
          <w:shd w:val="clear" w:color="auto" w:fill="FFFFFF"/>
        </w:rPr>
        <w:t>给予</w:t>
      </w:r>
      <w:r>
        <w:rPr>
          <w:rFonts w:hint="eastAsia" w:ascii="仿宋_GB2312" w:eastAsia="仿宋_GB2312"/>
          <w:b w:val="0"/>
          <w:bCs w:val="0"/>
          <w:color w:val="000000" w:themeColor="text1"/>
          <w:sz w:val="32"/>
          <w:szCs w:val="32"/>
          <w:shd w:val="clear" w:color="auto" w:fill="FFFFFF"/>
          <w:lang w:eastAsia="zh-CN"/>
        </w:rPr>
        <w:t>教师本人一次性</w:t>
      </w:r>
      <w:r>
        <w:rPr>
          <w:rFonts w:hint="eastAsia" w:ascii="仿宋_GB2312" w:eastAsia="仿宋_GB2312"/>
          <w:b w:val="0"/>
          <w:bCs w:val="0"/>
          <w:color w:val="000000" w:themeColor="text1"/>
          <w:sz w:val="32"/>
          <w:szCs w:val="32"/>
          <w:shd w:val="clear" w:color="auto" w:fill="FFFFFF"/>
        </w:rPr>
        <w:t>奖励</w:t>
      </w:r>
      <w:r>
        <w:rPr>
          <w:rFonts w:hint="eastAsia" w:ascii="仿宋_GB2312" w:eastAsia="仿宋_GB2312"/>
          <w:b w:val="0"/>
          <w:bCs w:val="0"/>
          <w:color w:val="000000" w:themeColor="text1"/>
          <w:sz w:val="32"/>
          <w:szCs w:val="32"/>
          <w:u w:val="none"/>
          <w:shd w:val="clear" w:color="auto" w:fill="FFFFFF"/>
          <w:lang w:val="en-US" w:eastAsia="zh-CN"/>
        </w:rPr>
        <w:t>1000</w:t>
      </w:r>
      <w:r>
        <w:rPr>
          <w:rFonts w:hint="eastAsia" w:ascii="仿宋_GB2312" w:eastAsia="仿宋_GB2312"/>
          <w:b w:val="0"/>
          <w:bCs w:val="0"/>
          <w:color w:val="000000" w:themeColor="text1"/>
          <w:sz w:val="32"/>
          <w:szCs w:val="32"/>
          <w:u w:val="none"/>
          <w:shd w:val="clear" w:color="auto" w:fill="FFFFFF"/>
        </w:rPr>
        <w:t>元</w:t>
      </w:r>
      <w:r>
        <w:rPr>
          <w:rFonts w:hint="eastAsia" w:ascii="仿宋_GB2312" w:hAnsi="仿宋_GB2312" w:eastAsia="仿宋_GB2312" w:cs="仿宋_GB2312"/>
          <w:b w:val="0"/>
          <w:bCs w:val="0"/>
          <w:color w:val="000000"/>
          <w:sz w:val="32"/>
          <w:szCs w:val="32"/>
          <w:u w:val="none"/>
          <w:shd w:val="clear" w:color="auto" w:fill="FFFFFF"/>
          <w:lang w:eastAsia="zh-CN"/>
        </w:rPr>
        <w:t>、</w:t>
      </w:r>
      <w:r>
        <w:rPr>
          <w:rFonts w:hint="eastAsia" w:ascii="仿宋_GB2312" w:eastAsia="仿宋_GB2312"/>
          <w:b w:val="0"/>
          <w:bCs w:val="0"/>
          <w:color w:val="000000" w:themeColor="text1"/>
          <w:sz w:val="32"/>
          <w:szCs w:val="32"/>
          <w:shd w:val="clear" w:color="auto" w:fill="FFFFFF"/>
          <w:lang w:val="en-US" w:eastAsia="zh-CN"/>
        </w:rPr>
        <w:t>6000</w:t>
      </w:r>
      <w:r>
        <w:rPr>
          <w:rFonts w:hint="eastAsia" w:ascii="仿宋_GB2312" w:eastAsia="仿宋_GB2312"/>
          <w:b w:val="0"/>
          <w:bCs w:val="0"/>
          <w:color w:val="000000" w:themeColor="text1"/>
          <w:sz w:val="32"/>
          <w:szCs w:val="32"/>
          <w:shd w:val="clear" w:color="auto" w:fill="FFFFFF"/>
        </w:rPr>
        <w:t>元</w:t>
      </w:r>
      <w:r>
        <w:rPr>
          <w:rFonts w:hint="eastAsia" w:ascii="仿宋_GB2312" w:eastAsia="仿宋_GB2312"/>
          <w:b w:val="0"/>
          <w:bCs w:val="0"/>
          <w:color w:val="000000" w:themeColor="text1"/>
          <w:sz w:val="32"/>
          <w:szCs w:val="32"/>
          <w:shd w:val="clear" w:color="auto" w:fill="FFFFFF"/>
          <w:lang w:eastAsia="zh-CN"/>
        </w:rPr>
        <w:t>。</w:t>
      </w:r>
      <w:r>
        <w:rPr>
          <w:rFonts w:hint="eastAsia" w:ascii="仿宋_GB2312" w:hAnsi="仿宋_GB2312" w:eastAsia="仿宋_GB2312" w:cs="仿宋_GB2312"/>
          <w:b w:val="0"/>
          <w:bCs w:val="0"/>
          <w:color w:val="000000" w:themeColor="text1"/>
          <w:kern w:val="0"/>
          <w:sz w:val="32"/>
          <w:szCs w:val="32"/>
          <w:lang w:val="en-US" w:eastAsia="zh-CN" w:bidi="ar-SA"/>
        </w:rPr>
        <w:t>持有教师资格证的在职教师当年取得本科及以上学历的，给予教师本人一次性奖励</w:t>
      </w:r>
      <w:r>
        <w:rPr>
          <w:rFonts w:hint="eastAsia" w:ascii="仿宋_GB2312" w:hAnsi="仿宋_GB2312" w:eastAsia="仿宋_GB2312" w:cs="仿宋_GB2312"/>
          <w:b w:val="0"/>
          <w:bCs w:val="0"/>
          <w:color w:val="000000" w:themeColor="text1"/>
          <w:kern w:val="0"/>
          <w:sz w:val="32"/>
          <w:szCs w:val="32"/>
          <w:u w:val="none"/>
          <w:lang w:val="en-US" w:eastAsia="zh-CN" w:bidi="ar-SA"/>
        </w:rPr>
        <w:t>3000元。持有上岗资格证的在职保育员当年取得高中学历的，给予保育员本人一次性奖励200元。</w:t>
      </w:r>
    </w:p>
    <w:p>
      <w:pPr>
        <w:pStyle w:val="16"/>
        <w:pageBreakBefore w:val="0"/>
        <w:widowControl/>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sz w:val="32"/>
          <w:szCs w:val="32"/>
          <w:highlight w:val="none"/>
          <w:lang w:val="en-US" w:eastAsia="zh-CN"/>
        </w:rPr>
      </w:pPr>
      <w:r>
        <w:rPr>
          <w:rFonts w:hint="eastAsia" w:ascii="仿宋_GB2312" w:hAnsi="仿宋_GB2312" w:eastAsia="仿宋_GB2312" w:cs="仿宋_GB2312"/>
          <w:b w:val="0"/>
          <w:bCs w:val="0"/>
          <w:color w:val="000000" w:themeColor="text1"/>
          <w:kern w:val="0"/>
          <w:sz w:val="32"/>
          <w:szCs w:val="32"/>
          <w:lang w:val="en-US" w:eastAsia="zh-CN" w:bidi="ar-SA"/>
        </w:rPr>
        <w:t>（五）</w:t>
      </w:r>
      <w:r>
        <w:rPr>
          <w:rFonts w:hint="eastAsia" w:ascii="仿宋_GB2312" w:eastAsia="仿宋_GB2312"/>
          <w:b w:val="0"/>
          <w:bCs w:val="0"/>
          <w:color w:val="000000" w:themeColor="text1"/>
          <w:sz w:val="32"/>
          <w:szCs w:val="32"/>
          <w:shd w:val="clear" w:color="auto" w:fill="FFFFFF"/>
          <w:lang w:eastAsia="zh-CN"/>
        </w:rPr>
        <w:t>课程改革奖励。</w:t>
      </w:r>
      <w:r>
        <w:rPr>
          <w:rFonts w:hint="eastAsia" w:ascii="仿宋_GB2312" w:eastAsia="仿宋_GB2312"/>
          <w:b w:val="0"/>
          <w:bCs w:val="0"/>
          <w:color w:val="000000" w:themeColor="text1"/>
          <w:sz w:val="32"/>
          <w:szCs w:val="32"/>
          <w:shd w:val="clear" w:color="auto" w:fill="FFFFFF"/>
          <w:lang w:val="en-US" w:eastAsia="zh-CN"/>
        </w:rPr>
        <w:t>1.</w:t>
      </w:r>
      <w:r>
        <w:rPr>
          <w:rFonts w:hint="eastAsia" w:ascii="仿宋_GB2312" w:hAnsi="仿宋_GB2312" w:eastAsia="仿宋_GB2312" w:cs="仿宋_GB2312"/>
          <w:b w:val="0"/>
          <w:bCs w:val="0"/>
          <w:color w:val="000000" w:themeColor="text1"/>
          <w:sz w:val="32"/>
          <w:szCs w:val="32"/>
          <w:highlight w:val="none"/>
          <w:lang w:val="en-US" w:eastAsia="zh-CN"/>
        </w:rPr>
        <w:t>幼儿园课程实施方案经专家论证通过的，每所一次性奖励3万元；经专家检测评估达优秀的，每所一次性奖励5万元。2.课程实施质量符合《浙江省现代化学校（幼儿园）——课程建设》的相关要求，相关成果获省级荣誉或出版并推广的，每所一次性再奖励5万元；相关成果获温州市级荣誉或出版并推广的，每所一次性再奖励3万元。3.幼儿园开发并形成支持性的幼儿发展评价体系或教师课程实施能力评价体系，研究的相关成果在省级及以上科研成果评比获奖的，每项成果一次性奖励5万元；在温州市级科研成果评比获奖的，每项成果一次性奖励3万元。</w:t>
      </w:r>
    </w:p>
    <w:p>
      <w:pPr>
        <w:pStyle w:val="16"/>
        <w:pageBreakBefore w:val="0"/>
        <w:widowControl/>
        <w:kinsoku/>
        <w:wordWrap/>
        <w:overflowPunct/>
        <w:topLinePunct w:val="0"/>
        <w:autoSpaceDE/>
        <w:autoSpaceDN/>
        <w:bidi w:val="0"/>
        <w:adjustRightInd/>
        <w:snapToGrid/>
        <w:spacing w:line="240" w:lineRule="auto"/>
        <w:ind w:firstLine="640"/>
        <w:jc w:val="both"/>
        <w:textAlignment w:val="auto"/>
        <w:rPr>
          <w:rFonts w:hint="eastAsia" w:ascii="仿宋_GB2312" w:eastAsia="仿宋_GB2312"/>
          <w:b w:val="0"/>
          <w:bCs w:val="0"/>
          <w:color w:val="000000" w:themeColor="text1"/>
          <w:sz w:val="32"/>
          <w:szCs w:val="32"/>
          <w:shd w:val="clear" w:color="auto" w:fill="FFFFFF"/>
          <w:lang w:eastAsia="zh-CN"/>
        </w:rPr>
      </w:pPr>
      <w:r>
        <w:rPr>
          <w:rFonts w:hint="eastAsia" w:ascii="仿宋_GB2312" w:eastAsia="仿宋_GB2312"/>
          <w:b w:val="0"/>
          <w:bCs w:val="0"/>
          <w:color w:val="000000" w:themeColor="text1"/>
          <w:sz w:val="32"/>
          <w:szCs w:val="32"/>
          <w:shd w:val="clear" w:color="auto" w:fill="FFFFFF"/>
          <w:lang w:eastAsia="zh-CN"/>
        </w:rPr>
        <w:t>（六）省现代化幼儿园创建奖励。被正式评</w:t>
      </w:r>
      <w:r>
        <w:rPr>
          <w:rFonts w:hint="eastAsia" w:ascii="仿宋_GB2312" w:eastAsia="仿宋_GB2312"/>
          <w:b w:val="0"/>
          <w:bCs w:val="0"/>
          <w:color w:val="000000" w:themeColor="text1"/>
          <w:sz w:val="32"/>
          <w:szCs w:val="32"/>
          <w:shd w:val="clear" w:color="auto" w:fill="FFFFFF"/>
        </w:rPr>
        <w:t>定为</w:t>
      </w:r>
      <w:r>
        <w:rPr>
          <w:rFonts w:hint="eastAsia" w:ascii="仿宋_GB2312" w:eastAsia="仿宋_GB2312"/>
          <w:b w:val="0"/>
          <w:bCs w:val="0"/>
          <w:color w:val="000000" w:themeColor="text1"/>
          <w:sz w:val="32"/>
          <w:szCs w:val="32"/>
          <w:shd w:val="clear" w:color="auto" w:fill="FFFFFF"/>
          <w:lang w:eastAsia="zh-CN"/>
        </w:rPr>
        <w:t>省现代化</w:t>
      </w:r>
      <w:r>
        <w:rPr>
          <w:rFonts w:hint="eastAsia" w:ascii="仿宋_GB2312" w:eastAsia="仿宋_GB2312"/>
          <w:b w:val="0"/>
          <w:bCs w:val="0"/>
          <w:color w:val="000000" w:themeColor="text1"/>
          <w:sz w:val="32"/>
          <w:szCs w:val="32"/>
          <w:shd w:val="clear" w:color="auto" w:fill="FFFFFF"/>
        </w:rPr>
        <w:t>幼儿园的</w:t>
      </w:r>
      <w:r>
        <w:rPr>
          <w:rFonts w:hint="eastAsia" w:ascii="仿宋_GB2312" w:eastAsia="仿宋_GB2312"/>
          <w:b w:val="0"/>
          <w:bCs w:val="0"/>
          <w:color w:val="000000" w:themeColor="text1"/>
          <w:sz w:val="32"/>
          <w:szCs w:val="32"/>
          <w:shd w:val="clear" w:color="auto" w:fill="FFFFFF"/>
          <w:lang w:eastAsia="zh-CN"/>
        </w:rPr>
        <w:t>，一次性</w:t>
      </w:r>
      <w:r>
        <w:rPr>
          <w:rFonts w:hint="eastAsia" w:ascii="仿宋_GB2312" w:eastAsia="仿宋_GB2312"/>
          <w:b w:val="0"/>
          <w:bCs w:val="0"/>
          <w:color w:val="000000" w:themeColor="text1"/>
          <w:sz w:val="32"/>
          <w:szCs w:val="32"/>
          <w:shd w:val="clear" w:color="auto" w:fill="FFFFFF"/>
        </w:rPr>
        <w:t>奖励</w:t>
      </w:r>
      <w:r>
        <w:rPr>
          <w:rFonts w:hint="eastAsia" w:ascii="仿宋_GB2312" w:eastAsia="仿宋_GB2312"/>
          <w:b w:val="0"/>
          <w:bCs w:val="0"/>
          <w:color w:val="000000" w:themeColor="text1"/>
          <w:sz w:val="32"/>
          <w:szCs w:val="32"/>
          <w:shd w:val="clear" w:color="auto" w:fill="FFFFFF"/>
          <w:lang w:val="en-US" w:eastAsia="zh-CN"/>
        </w:rPr>
        <w:t>50</w:t>
      </w:r>
      <w:r>
        <w:rPr>
          <w:rFonts w:hint="eastAsia" w:ascii="仿宋_GB2312" w:eastAsia="仿宋_GB2312"/>
          <w:b w:val="0"/>
          <w:bCs w:val="0"/>
          <w:color w:val="000000" w:themeColor="text1"/>
          <w:sz w:val="32"/>
          <w:szCs w:val="32"/>
          <w:shd w:val="clear" w:color="auto" w:fill="FFFFFF"/>
        </w:rPr>
        <w:t>万元</w:t>
      </w:r>
      <w:r>
        <w:rPr>
          <w:rFonts w:hint="eastAsia" w:ascii="仿宋_GB2312" w:eastAsia="仿宋_GB2312"/>
          <w:b w:val="0"/>
          <w:bCs w:val="0"/>
          <w:color w:val="000000" w:themeColor="text1"/>
          <w:sz w:val="32"/>
          <w:szCs w:val="32"/>
          <w:shd w:val="clear" w:color="auto" w:fill="FFFFFF"/>
          <w:lang w:eastAsia="zh-CN"/>
        </w:rPr>
        <w:t>。</w:t>
      </w:r>
    </w:p>
    <w:p>
      <w:pPr>
        <w:pStyle w:val="16"/>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sz w:val="32"/>
          <w:szCs w:val="32"/>
        </w:rPr>
      </w:pPr>
    </w:p>
    <w:p>
      <w:pPr>
        <w:pStyle w:val="16"/>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rPr>
        <w:t xml:space="preserve">第三章 </w:t>
      </w:r>
      <w:r>
        <w:rPr>
          <w:rFonts w:hint="eastAsia" w:ascii="仿宋_GB2312" w:hAnsi="仿宋_GB2312" w:eastAsia="仿宋_GB2312" w:cs="仿宋_GB2312"/>
          <w:b w:val="0"/>
          <w:bCs w:val="0"/>
          <w:color w:val="000000" w:themeColor="text1"/>
          <w:sz w:val="32"/>
          <w:szCs w:val="32"/>
          <w:lang w:eastAsia="zh-CN"/>
        </w:rPr>
        <w:t>核查与计算</w:t>
      </w:r>
    </w:p>
    <w:p>
      <w:pPr>
        <w:pStyle w:val="16"/>
        <w:pageBreakBefore w:val="0"/>
        <w:widowControl/>
        <w:kinsoku/>
        <w:wordWrap/>
        <w:overflowPunct/>
        <w:topLinePunct w:val="0"/>
        <w:autoSpaceDE/>
        <w:autoSpaceDN/>
        <w:bidi w:val="0"/>
        <w:adjustRightInd/>
        <w:snapToGrid/>
        <w:spacing w:line="240" w:lineRule="auto"/>
        <w:ind w:firstLine="640"/>
        <w:jc w:val="both"/>
        <w:textAlignment w:val="auto"/>
        <w:rPr>
          <w:rFonts w:hint="eastAsia" w:ascii="仿宋_GB2312" w:eastAsia="仿宋_GB2312"/>
          <w:b w:val="0"/>
          <w:bCs w:val="0"/>
          <w:color w:val="000000" w:themeColor="text1"/>
          <w:sz w:val="32"/>
          <w:szCs w:val="32"/>
          <w:shd w:val="clear" w:color="auto" w:fill="FFFFFF"/>
          <w:lang w:eastAsia="zh-CN"/>
        </w:rPr>
      </w:pPr>
      <w:r>
        <w:rPr>
          <w:rFonts w:hint="eastAsia" w:ascii="仿宋_GB2312" w:eastAsia="仿宋_GB2312"/>
          <w:b w:val="0"/>
          <w:bCs w:val="0"/>
          <w:color w:val="000000" w:themeColor="text1"/>
          <w:sz w:val="32"/>
          <w:szCs w:val="32"/>
          <w:shd w:val="clear" w:color="auto" w:fill="FFFFFF"/>
        </w:rPr>
        <w:t>第</w:t>
      </w:r>
      <w:r>
        <w:rPr>
          <w:rFonts w:hint="eastAsia" w:ascii="仿宋_GB2312" w:eastAsia="仿宋_GB2312"/>
          <w:b w:val="0"/>
          <w:bCs w:val="0"/>
          <w:color w:val="000000" w:themeColor="text1"/>
          <w:sz w:val="32"/>
          <w:szCs w:val="32"/>
          <w:shd w:val="clear" w:color="auto" w:fill="FFFFFF"/>
          <w:lang w:eastAsia="zh-CN"/>
        </w:rPr>
        <w:t>八</w:t>
      </w:r>
      <w:r>
        <w:rPr>
          <w:rFonts w:hint="eastAsia" w:ascii="仿宋_GB2312" w:eastAsia="仿宋_GB2312"/>
          <w:b w:val="0"/>
          <w:bCs w:val="0"/>
          <w:color w:val="000000" w:themeColor="text1"/>
          <w:sz w:val="32"/>
          <w:szCs w:val="32"/>
          <w:shd w:val="clear" w:color="auto" w:fill="FFFFFF"/>
        </w:rPr>
        <w:t xml:space="preserve">条 </w:t>
      </w:r>
      <w:r>
        <w:rPr>
          <w:rFonts w:hint="eastAsia" w:ascii="仿宋_GB2312" w:eastAsia="仿宋_GB2312"/>
          <w:b w:val="0"/>
          <w:bCs w:val="0"/>
          <w:color w:val="000000" w:themeColor="text1"/>
          <w:sz w:val="32"/>
          <w:szCs w:val="32"/>
          <w:shd w:val="clear" w:color="auto" w:fill="FFFFFF"/>
          <w:lang w:eastAsia="zh-CN"/>
        </w:rPr>
        <w:t>补助核查。符合条件的幼儿园在核查前填写相关数据信息表，附相关佐证材料，做好核查准备。市教育局组织相关人员或委托第三方机构开展核查。核查结果由核查小组所有成员签字确认后在教育局存档，作为补助经费核算的主要依据。</w:t>
      </w:r>
    </w:p>
    <w:p>
      <w:pPr>
        <w:pStyle w:val="16"/>
        <w:pageBreakBefore w:val="0"/>
        <w:widowControl/>
        <w:kinsoku/>
        <w:wordWrap/>
        <w:overflowPunct/>
        <w:topLinePunct w:val="0"/>
        <w:autoSpaceDE/>
        <w:autoSpaceDN/>
        <w:bidi w:val="0"/>
        <w:adjustRightInd/>
        <w:snapToGrid/>
        <w:spacing w:line="240" w:lineRule="auto"/>
        <w:ind w:firstLine="640"/>
        <w:jc w:val="both"/>
        <w:textAlignment w:val="auto"/>
        <w:rPr>
          <w:rFonts w:hint="eastAsia" w:ascii="仿宋_GB2312" w:eastAsia="仿宋_GB2312"/>
          <w:b w:val="0"/>
          <w:bCs w:val="0"/>
          <w:color w:val="000000" w:themeColor="text1"/>
          <w:sz w:val="32"/>
          <w:szCs w:val="32"/>
          <w:shd w:val="clear" w:color="auto" w:fill="FFFFFF"/>
          <w:lang w:val="en-US" w:eastAsia="zh-CN"/>
        </w:rPr>
      </w:pPr>
      <w:r>
        <w:rPr>
          <w:rFonts w:hint="eastAsia" w:ascii="仿宋_GB2312" w:eastAsia="仿宋_GB2312"/>
          <w:b w:val="0"/>
          <w:bCs w:val="0"/>
          <w:color w:val="000000" w:themeColor="text1"/>
          <w:sz w:val="32"/>
          <w:szCs w:val="32"/>
          <w:shd w:val="clear" w:color="auto" w:fill="FFFFFF"/>
          <w:lang w:eastAsia="zh-CN"/>
        </w:rPr>
        <w:t>第九条</w:t>
      </w:r>
      <w:r>
        <w:rPr>
          <w:rFonts w:hint="eastAsia" w:ascii="仿宋_GB2312" w:eastAsia="仿宋_GB2312"/>
          <w:b w:val="0"/>
          <w:bCs w:val="0"/>
          <w:color w:val="000000" w:themeColor="text1"/>
          <w:sz w:val="32"/>
          <w:szCs w:val="32"/>
          <w:shd w:val="clear" w:color="auto" w:fill="FFFFFF"/>
          <w:lang w:val="en-US" w:eastAsia="zh-CN"/>
        </w:rPr>
        <w:t xml:space="preserve"> 奖励核查。园方奖励部分，以相关文件为准。个人奖励部分，由教职工个人填报相关表格，提供证书和文件等相关凭证，由教育局负责审核并</w:t>
      </w:r>
      <w:r>
        <w:rPr>
          <w:rFonts w:hint="eastAsia" w:ascii="仿宋_GB2312" w:eastAsia="仿宋_GB2312"/>
          <w:b w:val="0"/>
          <w:bCs w:val="0"/>
          <w:color w:val="000000" w:themeColor="text1"/>
          <w:sz w:val="32"/>
          <w:szCs w:val="32"/>
          <w:shd w:val="clear" w:color="auto" w:fill="FFFFFF"/>
          <w:lang w:eastAsia="zh-CN"/>
        </w:rPr>
        <w:t>存档，作为补助经费核算的主要依据。</w:t>
      </w:r>
    </w:p>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000000" w:themeColor="text1"/>
          <w:lang w:eastAsia="zh-CN"/>
        </w:rPr>
      </w:pPr>
    </w:p>
    <w:p>
      <w:pPr>
        <w:pStyle w:val="2"/>
        <w:pageBreakBefore w:val="0"/>
        <w:kinsoku/>
        <w:wordWrap/>
        <w:overflowPunct/>
        <w:topLinePunct w:val="0"/>
        <w:autoSpaceDE/>
        <w:autoSpaceDN/>
        <w:bidi w:val="0"/>
        <w:adjustRightInd/>
        <w:snapToGrid/>
        <w:spacing w:before="0" w:after="0" w:line="240" w:lineRule="auto"/>
        <w:jc w:val="center"/>
        <w:textAlignment w:val="auto"/>
        <w:rPr>
          <w:rFonts w:hint="eastAsia" w:ascii="仿宋_GB2312" w:hAnsi="仿宋_GB2312" w:eastAsia="仿宋_GB2312" w:cs="仿宋_GB2312"/>
          <w:b w:val="0"/>
          <w:bCs w:val="0"/>
          <w:color w:val="000000" w:themeColor="text1"/>
        </w:rPr>
      </w:pPr>
      <w:r>
        <w:rPr>
          <w:rFonts w:hint="eastAsia" w:ascii="仿宋_GB2312" w:hAnsi="仿宋_GB2312" w:eastAsia="仿宋_GB2312" w:cs="仿宋_GB2312"/>
          <w:b w:val="0"/>
          <w:bCs w:val="0"/>
          <w:color w:val="000000" w:themeColor="text1"/>
          <w:lang w:eastAsia="zh-CN"/>
        </w:rPr>
        <w:t>第四章</w:t>
      </w:r>
      <w:r>
        <w:rPr>
          <w:rFonts w:hint="eastAsia" w:ascii="仿宋_GB2312" w:hAnsi="仿宋_GB2312" w:eastAsia="仿宋_GB2312" w:cs="仿宋_GB2312"/>
          <w:b w:val="0"/>
          <w:bCs w:val="0"/>
          <w:color w:val="000000" w:themeColor="text1"/>
          <w:lang w:val="en-US" w:eastAsia="zh-CN"/>
        </w:rPr>
        <w:t xml:space="preserve"> </w:t>
      </w:r>
      <w:r>
        <w:rPr>
          <w:rFonts w:hint="eastAsia" w:ascii="仿宋_GB2312" w:hAnsi="仿宋_GB2312" w:eastAsia="仿宋_GB2312" w:cs="仿宋_GB2312"/>
          <w:b w:val="0"/>
          <w:bCs w:val="0"/>
          <w:color w:val="000000" w:themeColor="text1"/>
        </w:rPr>
        <w:t>资金拨付与监管</w:t>
      </w:r>
    </w:p>
    <w:p>
      <w:pPr>
        <w:pStyle w:val="2"/>
        <w:pageBreakBefore w:val="0"/>
        <w:kinsoku/>
        <w:wordWrap/>
        <w:overflowPunct/>
        <w:topLinePunct w:val="0"/>
        <w:autoSpaceDE/>
        <w:autoSpaceDN/>
        <w:bidi w:val="0"/>
        <w:adjustRightInd/>
        <w:snapToGrid/>
        <w:spacing w:before="0" w:after="0" w:line="240" w:lineRule="auto"/>
        <w:ind w:firstLine="640" w:firstLineChars="200"/>
        <w:jc w:val="left"/>
        <w:textAlignment w:val="auto"/>
        <w:rPr>
          <w:rFonts w:ascii="仿宋_GB2312" w:eastAsia="仿宋_GB2312"/>
          <w:b w:val="0"/>
          <w:bCs w:val="0"/>
          <w:color w:val="000000" w:themeColor="text1"/>
          <w:sz w:val="32"/>
          <w:szCs w:val="32"/>
          <w:shd w:val="clear" w:color="auto" w:fill="FFFFFF"/>
        </w:rPr>
      </w:pPr>
      <w:r>
        <w:rPr>
          <w:rFonts w:hint="eastAsia" w:ascii="仿宋_GB2312" w:hAnsi="仿宋_GB2312" w:eastAsia="仿宋_GB2312" w:cs="仿宋_GB2312"/>
          <w:b w:val="0"/>
          <w:bCs w:val="0"/>
          <w:color w:val="000000" w:themeColor="text1"/>
          <w:lang w:eastAsia="zh-CN"/>
        </w:rPr>
        <w:t>第十条</w:t>
      </w:r>
      <w:r>
        <w:rPr>
          <w:rFonts w:hint="eastAsia" w:ascii="仿宋_GB2312" w:hAnsi="仿宋_GB2312" w:eastAsia="仿宋_GB2312" w:cs="仿宋_GB2312"/>
          <w:b w:val="0"/>
          <w:bCs w:val="0"/>
          <w:color w:val="000000" w:themeColor="text1"/>
          <w:lang w:val="en-US" w:eastAsia="zh-CN"/>
        </w:rPr>
        <w:t xml:space="preserve"> </w:t>
      </w:r>
      <w:r>
        <w:rPr>
          <w:rFonts w:hint="eastAsia" w:ascii="仿宋_GB2312" w:eastAsia="仿宋_GB2312"/>
          <w:b w:val="0"/>
          <w:bCs w:val="0"/>
          <w:color w:val="000000" w:themeColor="text1"/>
          <w:sz w:val="32"/>
          <w:szCs w:val="32"/>
          <w:shd w:val="clear" w:color="auto" w:fill="FFFFFF"/>
        </w:rPr>
        <w:t>市教育局</w:t>
      </w:r>
      <w:r>
        <w:rPr>
          <w:rFonts w:hint="eastAsia" w:ascii="仿宋_GB2312" w:eastAsia="仿宋_GB2312"/>
          <w:b w:val="0"/>
          <w:bCs w:val="0"/>
          <w:color w:val="000000" w:themeColor="text1"/>
          <w:sz w:val="32"/>
          <w:szCs w:val="32"/>
          <w:shd w:val="clear" w:color="auto" w:fill="FFFFFF"/>
          <w:lang w:eastAsia="zh-CN"/>
        </w:rPr>
        <w:t>将核查后的资金</w:t>
      </w:r>
      <w:r>
        <w:rPr>
          <w:rFonts w:hint="eastAsia" w:ascii="仿宋_GB2312" w:eastAsia="仿宋_GB2312"/>
          <w:b w:val="0"/>
          <w:bCs w:val="0"/>
          <w:color w:val="000000" w:themeColor="text1"/>
          <w:sz w:val="32"/>
          <w:szCs w:val="32"/>
          <w:shd w:val="clear" w:color="auto" w:fill="FFFFFF"/>
        </w:rPr>
        <w:t>奖补方案报市财政局</w:t>
      </w:r>
      <w:r>
        <w:rPr>
          <w:rFonts w:ascii="仿宋_GB2312" w:eastAsia="仿宋_GB2312"/>
          <w:b w:val="0"/>
          <w:bCs w:val="0"/>
          <w:color w:val="000000" w:themeColor="text1"/>
          <w:sz w:val="32"/>
          <w:szCs w:val="32"/>
          <w:shd w:val="clear" w:color="auto" w:fill="FFFFFF"/>
        </w:rPr>
        <w:t>,</w:t>
      </w:r>
      <w:r>
        <w:rPr>
          <w:rFonts w:hint="eastAsia" w:ascii="仿宋_GB2312" w:eastAsia="仿宋_GB2312"/>
          <w:b w:val="0"/>
          <w:bCs w:val="0"/>
          <w:color w:val="000000" w:themeColor="text1"/>
          <w:sz w:val="32"/>
          <w:szCs w:val="32"/>
          <w:shd w:val="clear" w:color="auto" w:fill="FFFFFF"/>
        </w:rPr>
        <w:t>由市财政局审核后将核定的奖补资金</w:t>
      </w:r>
      <w:r>
        <w:rPr>
          <w:rFonts w:hint="eastAsia" w:ascii="仿宋_GB2312" w:eastAsia="仿宋_GB2312"/>
          <w:b w:val="0"/>
          <w:bCs w:val="0"/>
          <w:color w:val="000000" w:themeColor="text1"/>
          <w:sz w:val="32"/>
          <w:szCs w:val="32"/>
          <w:shd w:val="clear" w:color="auto" w:fill="FFFFFF"/>
          <w:lang w:eastAsia="zh-CN"/>
        </w:rPr>
        <w:t>下达</w:t>
      </w:r>
      <w:r>
        <w:rPr>
          <w:rFonts w:hint="eastAsia" w:ascii="仿宋_GB2312" w:eastAsia="仿宋_GB2312"/>
          <w:b w:val="0"/>
          <w:bCs w:val="0"/>
          <w:color w:val="000000" w:themeColor="text1"/>
          <w:sz w:val="32"/>
          <w:szCs w:val="32"/>
          <w:shd w:val="clear" w:color="auto" w:fill="FFFFFF"/>
        </w:rPr>
        <w:t>到</w:t>
      </w:r>
      <w:r>
        <w:rPr>
          <w:rFonts w:hint="eastAsia" w:ascii="仿宋_GB2312" w:eastAsia="仿宋_GB2312"/>
          <w:b w:val="0"/>
          <w:bCs w:val="0"/>
          <w:color w:val="000000" w:themeColor="text1"/>
          <w:sz w:val="32"/>
          <w:szCs w:val="32"/>
          <w:shd w:val="clear" w:color="auto" w:fill="FFFFFF"/>
          <w:lang w:eastAsia="zh-CN"/>
        </w:rPr>
        <w:t>市教育局，由市教育局负责拨付给</w:t>
      </w:r>
      <w:r>
        <w:rPr>
          <w:rFonts w:hint="eastAsia" w:ascii="仿宋_GB2312" w:eastAsia="仿宋_GB2312"/>
          <w:b w:val="0"/>
          <w:bCs w:val="0"/>
          <w:color w:val="000000" w:themeColor="text1"/>
          <w:sz w:val="32"/>
          <w:szCs w:val="32"/>
          <w:shd w:val="clear" w:color="auto" w:fill="FFFFFF"/>
        </w:rPr>
        <w:t>各</w:t>
      </w:r>
      <w:r>
        <w:rPr>
          <w:rFonts w:hint="eastAsia" w:ascii="仿宋_GB2312" w:eastAsia="仿宋_GB2312"/>
          <w:b w:val="0"/>
          <w:bCs w:val="0"/>
          <w:color w:val="000000" w:themeColor="text1"/>
          <w:sz w:val="32"/>
          <w:szCs w:val="32"/>
          <w:shd w:val="clear" w:color="auto" w:fill="FFFFFF"/>
          <w:lang w:eastAsia="zh-CN"/>
        </w:rPr>
        <w:t>有关</w:t>
      </w:r>
      <w:r>
        <w:rPr>
          <w:rFonts w:hint="eastAsia" w:ascii="仿宋_GB2312" w:eastAsia="仿宋_GB2312"/>
          <w:b w:val="0"/>
          <w:bCs w:val="0"/>
          <w:color w:val="000000" w:themeColor="text1"/>
          <w:sz w:val="32"/>
          <w:szCs w:val="32"/>
          <w:shd w:val="clear" w:color="auto" w:fill="FFFFFF"/>
        </w:rPr>
        <w:t>幼儿园</w:t>
      </w:r>
      <w:r>
        <w:rPr>
          <w:rFonts w:hint="eastAsia" w:ascii="仿宋_GB2312" w:eastAsia="仿宋_GB2312"/>
          <w:b w:val="0"/>
          <w:bCs w:val="0"/>
          <w:color w:val="000000" w:themeColor="text1"/>
          <w:sz w:val="32"/>
          <w:szCs w:val="32"/>
          <w:shd w:val="clear" w:color="auto" w:fill="FFFFFF"/>
          <w:lang w:eastAsia="zh-CN"/>
        </w:rPr>
        <w:t>。个人奖励资金由幼儿园负责发放</w:t>
      </w:r>
      <w:r>
        <w:rPr>
          <w:rFonts w:hint="eastAsia" w:ascii="仿宋_GB2312" w:eastAsia="仿宋_GB2312"/>
          <w:b w:val="0"/>
          <w:bCs w:val="0"/>
          <w:color w:val="000000" w:themeColor="text1"/>
          <w:sz w:val="32"/>
          <w:szCs w:val="32"/>
          <w:shd w:val="clear" w:color="auto" w:fill="FFFFFF"/>
        </w:rPr>
        <w:t>。</w:t>
      </w:r>
    </w:p>
    <w:p>
      <w:pPr>
        <w:pageBreakBefore w:val="0"/>
        <w:kinsoku/>
        <w:wordWrap/>
        <w:overflowPunct/>
        <w:topLinePunct w:val="0"/>
        <w:autoSpaceDE/>
        <w:autoSpaceDN/>
        <w:bidi w:val="0"/>
        <w:adjustRightInd/>
        <w:snapToGrid/>
        <w:spacing w:line="240" w:lineRule="auto"/>
        <w:ind w:firstLine="627" w:firstLineChars="196"/>
        <w:textAlignment w:val="auto"/>
        <w:rPr>
          <w:rFonts w:ascii="宋体"/>
          <w:b w:val="0"/>
          <w:bCs w:val="0"/>
          <w:color w:val="000000" w:themeColor="text1"/>
          <w:sz w:val="32"/>
          <w:szCs w:val="32"/>
        </w:rPr>
      </w:pPr>
      <w:r>
        <w:rPr>
          <w:rFonts w:hint="eastAsia" w:ascii="仿宋_GB2312" w:eastAsia="仿宋_GB2312"/>
          <w:b w:val="0"/>
          <w:bCs w:val="0"/>
          <w:color w:val="000000" w:themeColor="text1"/>
          <w:sz w:val="32"/>
          <w:szCs w:val="32"/>
          <w:shd w:val="clear" w:color="auto" w:fill="FFFFFF"/>
        </w:rPr>
        <w:t>第</w:t>
      </w:r>
      <w:r>
        <w:rPr>
          <w:rFonts w:hint="eastAsia" w:ascii="仿宋_GB2312" w:eastAsia="仿宋_GB2312"/>
          <w:b w:val="0"/>
          <w:bCs w:val="0"/>
          <w:color w:val="000000" w:themeColor="text1"/>
          <w:sz w:val="32"/>
          <w:szCs w:val="32"/>
          <w:shd w:val="clear" w:color="auto" w:fill="FFFFFF"/>
          <w:lang w:eastAsia="zh-CN"/>
        </w:rPr>
        <w:t>十一</w:t>
      </w:r>
      <w:r>
        <w:rPr>
          <w:rFonts w:hint="eastAsia" w:ascii="仿宋_GB2312" w:eastAsia="仿宋_GB2312"/>
          <w:b w:val="0"/>
          <w:bCs w:val="0"/>
          <w:color w:val="000000" w:themeColor="text1"/>
          <w:sz w:val="32"/>
          <w:szCs w:val="32"/>
          <w:shd w:val="clear" w:color="auto" w:fill="FFFFFF"/>
        </w:rPr>
        <w:t>条</w:t>
      </w:r>
      <w:r>
        <w:rPr>
          <w:rFonts w:ascii="仿宋_GB2312" w:eastAsia="仿宋_GB2312"/>
          <w:b w:val="0"/>
          <w:bCs w:val="0"/>
          <w:color w:val="000000" w:themeColor="text1"/>
          <w:sz w:val="32"/>
          <w:szCs w:val="32"/>
          <w:shd w:val="clear" w:color="auto" w:fill="FFFFFF"/>
        </w:rPr>
        <w:t xml:space="preserve"> </w:t>
      </w:r>
      <w:r>
        <w:rPr>
          <w:rFonts w:hint="eastAsia" w:ascii="仿宋_GB2312" w:eastAsia="仿宋_GB2312"/>
          <w:b w:val="0"/>
          <w:bCs w:val="0"/>
          <w:color w:val="000000" w:themeColor="text1"/>
          <w:sz w:val="32"/>
          <w:szCs w:val="32"/>
          <w:shd w:val="clear" w:color="auto" w:fill="FFFFFF"/>
        </w:rPr>
        <w:t>幼儿园要建立规范的民办学校财务管理制度。接受财政奖补资金的幼儿园，</w:t>
      </w:r>
      <w:r>
        <w:rPr>
          <w:rFonts w:hint="eastAsia" w:ascii="仿宋_GB2312" w:eastAsia="仿宋_GB2312"/>
          <w:b w:val="0"/>
          <w:bCs w:val="0"/>
          <w:color w:val="000000" w:themeColor="text1"/>
          <w:sz w:val="32"/>
          <w:szCs w:val="32"/>
          <w:shd w:val="clear" w:color="auto" w:fill="FFFFFF"/>
          <w:lang w:eastAsia="zh-CN"/>
        </w:rPr>
        <w:t>要</w:t>
      </w:r>
      <w:r>
        <w:rPr>
          <w:rFonts w:hint="eastAsia" w:ascii="仿宋_GB2312" w:eastAsia="仿宋_GB2312"/>
          <w:b w:val="0"/>
          <w:bCs w:val="0"/>
          <w:color w:val="000000" w:themeColor="text1"/>
          <w:sz w:val="32"/>
          <w:szCs w:val="32"/>
          <w:shd w:val="clear" w:color="auto" w:fill="FFFFFF"/>
        </w:rPr>
        <w:t>建立银行专用账户，实行预算管理，规范使用收费票据。</w:t>
      </w:r>
    </w:p>
    <w:p>
      <w:pPr>
        <w:pStyle w:val="16"/>
        <w:pageBreakBefore w:val="0"/>
        <w:widowControl/>
        <w:kinsoku/>
        <w:wordWrap/>
        <w:overflowPunct/>
        <w:topLinePunct w:val="0"/>
        <w:autoSpaceDE/>
        <w:autoSpaceDN/>
        <w:bidi w:val="0"/>
        <w:adjustRightInd/>
        <w:snapToGrid/>
        <w:spacing w:line="240" w:lineRule="auto"/>
        <w:jc w:val="both"/>
        <w:textAlignment w:val="auto"/>
        <w:rPr>
          <w:rFonts w:ascii="仿宋_GB2312" w:eastAsia="仿宋_GB2312"/>
          <w:b w:val="0"/>
          <w:bCs w:val="0"/>
          <w:color w:val="000000" w:themeColor="text1"/>
          <w:sz w:val="32"/>
          <w:szCs w:val="32"/>
          <w:shd w:val="clear" w:color="auto" w:fill="FFFFFF"/>
        </w:rPr>
      </w:pPr>
      <w:r>
        <w:rPr>
          <w:rFonts w:hint="eastAsia" w:ascii="仿宋_GB2312" w:eastAsia="仿宋_GB2312"/>
          <w:b w:val="0"/>
          <w:bCs w:val="0"/>
          <w:color w:val="000000" w:themeColor="text1"/>
          <w:sz w:val="32"/>
          <w:szCs w:val="32"/>
          <w:shd w:val="clear" w:color="auto" w:fill="FFFFFF"/>
        </w:rPr>
        <w:t>　　教师</w:t>
      </w:r>
      <w:r>
        <w:rPr>
          <w:rFonts w:hint="eastAsia" w:ascii="仿宋_GB2312" w:eastAsia="仿宋_GB2312"/>
          <w:b w:val="0"/>
          <w:bCs w:val="0"/>
          <w:color w:val="000000" w:themeColor="text1"/>
          <w:sz w:val="32"/>
          <w:szCs w:val="32"/>
          <w:shd w:val="clear" w:color="auto" w:fill="FFFFFF"/>
          <w:lang w:eastAsia="zh-CN"/>
        </w:rPr>
        <w:t>年收入</w:t>
      </w:r>
      <w:r>
        <w:rPr>
          <w:rFonts w:hint="eastAsia" w:ascii="仿宋_GB2312" w:eastAsia="仿宋_GB2312"/>
          <w:b w:val="0"/>
          <w:bCs w:val="0"/>
          <w:color w:val="000000" w:themeColor="text1"/>
          <w:sz w:val="32"/>
          <w:szCs w:val="32"/>
          <w:shd w:val="clear" w:color="auto" w:fill="FFFFFF"/>
        </w:rPr>
        <w:t>的核查以银行发放凭证为依据。教师参加的</w:t>
      </w:r>
      <w:r>
        <w:rPr>
          <w:rFonts w:hint="eastAsia" w:ascii="仿宋_GB2312" w:eastAsia="仿宋_GB2312"/>
          <w:b w:val="0"/>
          <w:bCs w:val="0"/>
          <w:color w:val="000000" w:themeColor="text1"/>
          <w:sz w:val="32"/>
          <w:szCs w:val="32"/>
          <w:shd w:val="clear" w:color="auto" w:fill="FFFFFF"/>
          <w:lang w:eastAsia="zh-CN"/>
        </w:rPr>
        <w:t>“五险一金”</w:t>
      </w:r>
      <w:r>
        <w:rPr>
          <w:rFonts w:hint="eastAsia" w:ascii="仿宋_GB2312" w:eastAsia="仿宋_GB2312"/>
          <w:b w:val="0"/>
          <w:bCs w:val="0"/>
          <w:color w:val="000000" w:themeColor="text1"/>
          <w:sz w:val="32"/>
          <w:szCs w:val="32"/>
          <w:shd w:val="clear" w:color="auto" w:fill="FFFFFF"/>
        </w:rPr>
        <w:t>以单位缴纳的凭证为依据。</w:t>
      </w:r>
    </w:p>
    <w:p>
      <w:pPr>
        <w:pStyle w:val="16"/>
        <w:pageBreakBefore w:val="0"/>
        <w:widowControl/>
        <w:kinsoku/>
        <w:wordWrap/>
        <w:overflowPunct/>
        <w:topLinePunct w:val="0"/>
        <w:autoSpaceDE/>
        <w:autoSpaceDN/>
        <w:bidi w:val="0"/>
        <w:adjustRightInd/>
        <w:snapToGrid/>
        <w:spacing w:line="240" w:lineRule="auto"/>
        <w:jc w:val="both"/>
        <w:textAlignment w:val="auto"/>
        <w:rPr>
          <w:rFonts w:ascii="仿宋_GB2312" w:eastAsia="仿宋_GB2312"/>
          <w:b w:val="0"/>
          <w:bCs w:val="0"/>
          <w:color w:val="0000FF"/>
          <w:sz w:val="32"/>
          <w:szCs w:val="32"/>
          <w:shd w:val="clear" w:color="auto" w:fill="FFFFFF"/>
        </w:rPr>
      </w:pPr>
      <w:r>
        <w:rPr>
          <w:rFonts w:hint="eastAsia" w:ascii="仿宋_GB2312" w:eastAsia="仿宋_GB2312"/>
          <w:b w:val="0"/>
          <w:bCs w:val="0"/>
          <w:color w:val="0000FF"/>
          <w:sz w:val="32"/>
          <w:szCs w:val="32"/>
          <w:shd w:val="clear" w:color="auto" w:fill="FFFFFF"/>
        </w:rPr>
        <w:t>　　</w:t>
      </w:r>
      <w:r>
        <w:rPr>
          <w:rFonts w:hint="eastAsia" w:ascii="仿宋_GB2312" w:eastAsia="仿宋_GB2312"/>
          <w:b w:val="0"/>
          <w:bCs w:val="0"/>
          <w:color w:val="000000" w:themeColor="text1"/>
          <w:sz w:val="32"/>
          <w:szCs w:val="32"/>
          <w:shd w:val="clear" w:color="auto" w:fill="FFFFFF"/>
        </w:rPr>
        <w:t>第</w:t>
      </w:r>
      <w:r>
        <w:rPr>
          <w:rFonts w:hint="eastAsia" w:ascii="仿宋_GB2312" w:eastAsia="仿宋_GB2312"/>
          <w:b w:val="0"/>
          <w:bCs w:val="0"/>
          <w:color w:val="000000" w:themeColor="text1"/>
          <w:sz w:val="32"/>
          <w:szCs w:val="32"/>
          <w:shd w:val="clear" w:color="auto" w:fill="FFFFFF"/>
          <w:lang w:eastAsia="zh-CN"/>
        </w:rPr>
        <w:t>十二</w:t>
      </w:r>
      <w:r>
        <w:rPr>
          <w:rFonts w:hint="eastAsia" w:ascii="仿宋_GB2312" w:eastAsia="仿宋_GB2312"/>
          <w:b w:val="0"/>
          <w:bCs w:val="0"/>
          <w:color w:val="000000" w:themeColor="text1"/>
          <w:sz w:val="32"/>
          <w:szCs w:val="32"/>
          <w:shd w:val="clear" w:color="auto" w:fill="FFFFFF"/>
        </w:rPr>
        <w:t>条</w:t>
      </w:r>
      <w:r>
        <w:rPr>
          <w:rFonts w:ascii="仿宋_GB2312" w:eastAsia="仿宋_GB2312"/>
          <w:b w:val="0"/>
          <w:bCs w:val="0"/>
          <w:color w:val="000000" w:themeColor="text1"/>
          <w:sz w:val="32"/>
          <w:szCs w:val="32"/>
          <w:shd w:val="clear" w:color="auto" w:fill="FFFFFF"/>
        </w:rPr>
        <w:t xml:space="preserve"> </w:t>
      </w:r>
      <w:r>
        <w:rPr>
          <w:rFonts w:hint="eastAsia" w:ascii="仿宋_GB2312" w:eastAsia="仿宋_GB2312"/>
          <w:b w:val="0"/>
          <w:bCs w:val="0"/>
          <w:color w:val="000000" w:themeColor="text1"/>
          <w:sz w:val="32"/>
          <w:szCs w:val="32"/>
          <w:shd w:val="clear" w:color="auto" w:fill="FFFFFF"/>
        </w:rPr>
        <w:t>奖补资金必须专款专用，任何单位和个人都不得截留、挤占和挪用，也不得擅自改变资金用途。</w:t>
      </w:r>
    </w:p>
    <w:p>
      <w:pPr>
        <w:pStyle w:val="16"/>
        <w:pageBreakBefore w:val="0"/>
        <w:widowControl/>
        <w:kinsoku/>
        <w:wordWrap/>
        <w:overflowPunct/>
        <w:topLinePunct w:val="0"/>
        <w:autoSpaceDE/>
        <w:autoSpaceDN/>
        <w:bidi w:val="0"/>
        <w:adjustRightInd/>
        <w:snapToGrid/>
        <w:spacing w:line="240" w:lineRule="auto"/>
        <w:ind w:firstLine="651"/>
        <w:jc w:val="both"/>
        <w:textAlignment w:val="auto"/>
        <w:rPr>
          <w:rFonts w:ascii="仿宋_GB2312" w:eastAsia="仿宋_GB2312"/>
          <w:b w:val="0"/>
          <w:bCs w:val="0"/>
          <w:color w:val="000000" w:themeColor="text1"/>
          <w:sz w:val="32"/>
          <w:szCs w:val="32"/>
          <w:shd w:val="clear" w:color="auto" w:fill="FFFFFF"/>
        </w:rPr>
      </w:pPr>
      <w:r>
        <w:rPr>
          <w:rFonts w:hint="eastAsia" w:ascii="仿宋_GB2312" w:eastAsia="仿宋_GB2312"/>
          <w:b w:val="0"/>
          <w:bCs w:val="0"/>
          <w:color w:val="000000" w:themeColor="text1"/>
          <w:sz w:val="32"/>
          <w:szCs w:val="32"/>
          <w:shd w:val="clear" w:color="auto" w:fill="FFFFFF"/>
        </w:rPr>
        <w:t>第</w:t>
      </w:r>
      <w:r>
        <w:rPr>
          <w:rFonts w:hint="eastAsia" w:ascii="仿宋_GB2312" w:eastAsia="仿宋_GB2312"/>
          <w:b w:val="0"/>
          <w:bCs w:val="0"/>
          <w:color w:val="000000" w:themeColor="text1"/>
          <w:sz w:val="32"/>
          <w:szCs w:val="32"/>
          <w:shd w:val="clear" w:color="auto" w:fill="FFFFFF"/>
          <w:lang w:eastAsia="zh-CN"/>
        </w:rPr>
        <w:t>十三</w:t>
      </w:r>
      <w:r>
        <w:rPr>
          <w:rFonts w:hint="eastAsia" w:ascii="仿宋_GB2312" w:eastAsia="仿宋_GB2312"/>
          <w:b w:val="0"/>
          <w:bCs w:val="0"/>
          <w:color w:val="000000" w:themeColor="text1"/>
          <w:sz w:val="32"/>
          <w:szCs w:val="32"/>
          <w:shd w:val="clear" w:color="auto" w:fill="FFFFFF"/>
        </w:rPr>
        <w:t>条</w:t>
      </w:r>
      <w:r>
        <w:rPr>
          <w:rFonts w:ascii="仿宋_GB2312" w:eastAsia="仿宋_GB2312"/>
          <w:b w:val="0"/>
          <w:bCs w:val="0"/>
          <w:color w:val="000000" w:themeColor="text1"/>
          <w:sz w:val="32"/>
          <w:szCs w:val="32"/>
          <w:shd w:val="clear" w:color="auto" w:fill="FFFFFF"/>
        </w:rPr>
        <w:t xml:space="preserve"> </w:t>
      </w:r>
      <w:r>
        <w:rPr>
          <w:rFonts w:hint="eastAsia" w:ascii="仿宋_GB2312" w:eastAsia="仿宋_GB2312"/>
          <w:b w:val="0"/>
          <w:bCs w:val="0"/>
          <w:color w:val="000000" w:themeColor="text1"/>
          <w:sz w:val="32"/>
          <w:szCs w:val="32"/>
          <w:shd w:val="clear" w:color="auto" w:fill="FFFFFF"/>
        </w:rPr>
        <w:t>市财政局、市教育局将加强经费的监督和检查，</w:t>
      </w:r>
      <w:r>
        <w:rPr>
          <w:rFonts w:hint="eastAsia" w:ascii="仿宋_GB2312" w:eastAsia="仿宋_GB2312"/>
          <w:b w:val="0"/>
          <w:bCs w:val="0"/>
          <w:color w:val="000000" w:themeColor="text1"/>
          <w:sz w:val="32"/>
          <w:szCs w:val="32"/>
          <w:shd w:val="clear" w:color="auto" w:fill="FFFFFF"/>
          <w:lang w:eastAsia="zh-CN"/>
        </w:rPr>
        <w:t>发现弄虚作假等违规行为</w:t>
      </w:r>
      <w:r>
        <w:rPr>
          <w:rFonts w:hint="eastAsia" w:ascii="仿宋_GB2312" w:eastAsia="仿宋_GB2312"/>
          <w:b w:val="0"/>
          <w:bCs w:val="0"/>
          <w:color w:val="000000" w:themeColor="text1"/>
          <w:sz w:val="32"/>
          <w:szCs w:val="32"/>
          <w:shd w:val="clear" w:color="auto" w:fill="FFFFFF"/>
        </w:rPr>
        <w:t>的，</w:t>
      </w:r>
      <w:r>
        <w:rPr>
          <w:rFonts w:hint="eastAsia" w:ascii="仿宋_GB2312" w:eastAsia="仿宋_GB2312"/>
          <w:b w:val="0"/>
          <w:bCs w:val="0"/>
          <w:color w:val="000000" w:themeColor="text1"/>
          <w:sz w:val="32"/>
          <w:szCs w:val="32"/>
          <w:shd w:val="clear" w:color="auto" w:fill="FFFFFF"/>
          <w:lang w:eastAsia="zh-CN"/>
        </w:rPr>
        <w:t>将</w:t>
      </w:r>
      <w:r>
        <w:rPr>
          <w:rFonts w:hint="eastAsia" w:ascii="仿宋_GB2312" w:eastAsia="仿宋_GB2312"/>
          <w:b w:val="0"/>
          <w:bCs w:val="0"/>
          <w:color w:val="000000" w:themeColor="text1"/>
          <w:sz w:val="32"/>
          <w:szCs w:val="32"/>
          <w:shd w:val="clear" w:color="auto" w:fill="FFFFFF"/>
        </w:rPr>
        <w:t>取消或收回当年财政奖补资金，三年内不得享受财政资金奖补，并按照《财政违法行为处罚处分条例》等有关规定严肃处理</w:t>
      </w:r>
      <w:r>
        <w:rPr>
          <w:rFonts w:hint="eastAsia" w:ascii="仿宋_GB2312" w:eastAsia="仿宋_GB2312"/>
          <w:b w:val="0"/>
          <w:bCs w:val="0"/>
          <w:color w:val="000000" w:themeColor="text1"/>
          <w:sz w:val="32"/>
          <w:szCs w:val="32"/>
          <w:shd w:val="clear" w:color="auto" w:fill="FFFFFF"/>
          <w:lang w:eastAsia="zh-CN"/>
        </w:rPr>
        <w:t>；</w:t>
      </w:r>
      <w:r>
        <w:rPr>
          <w:rFonts w:hint="eastAsia" w:ascii="仿宋_GB2312" w:eastAsia="仿宋_GB2312"/>
          <w:b w:val="0"/>
          <w:bCs w:val="0"/>
          <w:color w:val="000000" w:themeColor="text1"/>
          <w:sz w:val="32"/>
          <w:szCs w:val="32"/>
          <w:shd w:val="clear" w:color="auto" w:fill="FFFFFF"/>
        </w:rPr>
        <w:t>情节严重构成犯罪的，依法移送司法机关追究其刑事责任。</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00000" w:themeColor="text1"/>
          <w:sz w:val="32"/>
          <w:szCs w:val="32"/>
        </w:rPr>
      </w:pPr>
      <w:r>
        <w:rPr>
          <w:rFonts w:hint="eastAsia" w:ascii="仿宋_GB2312" w:eastAsia="仿宋_GB2312"/>
          <w:b w:val="0"/>
          <w:bCs w:val="0"/>
          <w:color w:val="000000" w:themeColor="text1"/>
          <w:sz w:val="32"/>
          <w:szCs w:val="32"/>
          <w:shd w:val="clear" w:color="auto" w:fill="FFFFFF"/>
        </w:rPr>
        <w:t>第</w:t>
      </w:r>
      <w:r>
        <w:rPr>
          <w:rFonts w:hint="eastAsia" w:ascii="仿宋_GB2312" w:eastAsia="仿宋_GB2312"/>
          <w:b w:val="0"/>
          <w:bCs w:val="0"/>
          <w:color w:val="000000" w:themeColor="text1"/>
          <w:sz w:val="32"/>
          <w:szCs w:val="32"/>
          <w:shd w:val="clear" w:color="auto" w:fill="FFFFFF"/>
          <w:lang w:eastAsia="zh-CN"/>
        </w:rPr>
        <w:t>十四</w:t>
      </w:r>
      <w:r>
        <w:rPr>
          <w:rFonts w:hint="eastAsia" w:ascii="仿宋_GB2312" w:eastAsia="仿宋_GB2312"/>
          <w:b w:val="0"/>
          <w:bCs w:val="0"/>
          <w:color w:val="000000" w:themeColor="text1"/>
          <w:sz w:val="32"/>
          <w:szCs w:val="32"/>
          <w:shd w:val="clear" w:color="auto" w:fill="FFFFFF"/>
        </w:rPr>
        <w:t>条</w:t>
      </w:r>
      <w:r>
        <w:rPr>
          <w:rFonts w:ascii="仿宋_GB2312" w:eastAsia="仿宋_GB2312"/>
          <w:b w:val="0"/>
          <w:bCs w:val="0"/>
          <w:color w:val="000000" w:themeColor="text1"/>
          <w:sz w:val="32"/>
          <w:szCs w:val="32"/>
          <w:shd w:val="clear" w:color="auto" w:fill="FFFFFF"/>
        </w:rPr>
        <w:t xml:space="preserve"> </w:t>
      </w:r>
      <w:r>
        <w:rPr>
          <w:rFonts w:hint="eastAsia" w:ascii="仿宋_GB2312" w:eastAsia="仿宋_GB2312"/>
          <w:b w:val="0"/>
          <w:bCs w:val="0"/>
          <w:color w:val="000000" w:themeColor="text1"/>
          <w:sz w:val="32"/>
          <w:szCs w:val="32"/>
          <w:shd w:val="clear" w:color="auto" w:fill="FFFFFF"/>
          <w:lang w:eastAsia="zh-CN"/>
        </w:rPr>
        <w:t>本办法自发布之日起施行，有效期截至</w:t>
      </w:r>
      <w:r>
        <w:rPr>
          <w:rFonts w:hint="eastAsia" w:ascii="仿宋_GB2312" w:eastAsia="仿宋_GB2312"/>
          <w:b w:val="0"/>
          <w:bCs w:val="0"/>
          <w:color w:val="000000" w:themeColor="text1"/>
          <w:sz w:val="32"/>
          <w:szCs w:val="32"/>
          <w:shd w:val="clear" w:color="auto" w:fill="FFFFFF"/>
          <w:lang w:val="en-US" w:eastAsia="zh-CN"/>
        </w:rPr>
        <w:t>2025年12月31日</w:t>
      </w:r>
      <w:r>
        <w:rPr>
          <w:rFonts w:hint="eastAsia" w:ascii="仿宋_GB2312" w:eastAsia="仿宋_GB2312"/>
          <w:b w:val="0"/>
          <w:bCs w:val="0"/>
          <w:color w:val="000000" w:themeColor="text1"/>
          <w:sz w:val="32"/>
          <w:szCs w:val="32"/>
          <w:shd w:val="clear" w:color="auto" w:fill="FFFFFF"/>
          <w:lang w:eastAsia="zh-CN"/>
        </w:rPr>
        <w:t>。</w:t>
      </w:r>
      <w:r>
        <w:rPr>
          <w:rFonts w:hint="eastAsia" w:ascii="仿宋_GB2312" w:eastAsia="仿宋_GB2312"/>
          <w:b w:val="0"/>
          <w:bCs w:val="0"/>
          <w:color w:val="000000" w:themeColor="text1"/>
          <w:sz w:val="32"/>
          <w:szCs w:val="32"/>
          <w:shd w:val="clear" w:color="auto" w:fill="FFFFFF"/>
        </w:rPr>
        <w:t>20</w:t>
      </w:r>
      <w:r>
        <w:rPr>
          <w:rFonts w:hint="eastAsia" w:ascii="仿宋_GB2312" w:eastAsia="仿宋_GB2312"/>
          <w:b w:val="0"/>
          <w:bCs w:val="0"/>
          <w:color w:val="000000" w:themeColor="text1"/>
          <w:sz w:val="32"/>
          <w:szCs w:val="32"/>
          <w:shd w:val="clear" w:color="auto" w:fill="FFFFFF"/>
          <w:lang w:val="en-US" w:eastAsia="zh-CN"/>
        </w:rPr>
        <w:t>19</w:t>
      </w:r>
      <w:r>
        <w:rPr>
          <w:rFonts w:hint="eastAsia" w:ascii="仿宋_GB2312" w:eastAsia="仿宋_GB2312"/>
          <w:b w:val="0"/>
          <w:bCs w:val="0"/>
          <w:color w:val="000000" w:themeColor="text1"/>
          <w:sz w:val="32"/>
          <w:szCs w:val="32"/>
          <w:shd w:val="clear" w:color="auto" w:fill="FFFFFF"/>
        </w:rPr>
        <w:t>年</w:t>
      </w:r>
      <w:r>
        <w:rPr>
          <w:rFonts w:hint="eastAsia" w:ascii="仿宋_GB2312" w:eastAsia="仿宋_GB2312"/>
          <w:b w:val="0"/>
          <w:bCs w:val="0"/>
          <w:color w:val="000000" w:themeColor="text1"/>
          <w:sz w:val="32"/>
          <w:szCs w:val="32"/>
          <w:shd w:val="clear" w:color="auto" w:fill="FFFFFF"/>
          <w:lang w:val="en-US" w:eastAsia="zh-CN"/>
        </w:rPr>
        <w:t>12</w:t>
      </w:r>
      <w:r>
        <w:rPr>
          <w:rFonts w:hint="eastAsia" w:ascii="仿宋_GB2312" w:eastAsia="仿宋_GB2312"/>
          <w:b w:val="0"/>
          <w:bCs w:val="0"/>
          <w:color w:val="000000" w:themeColor="text1"/>
          <w:sz w:val="32"/>
          <w:szCs w:val="32"/>
          <w:shd w:val="clear" w:color="auto" w:fill="FFFFFF"/>
        </w:rPr>
        <w:t>月</w:t>
      </w:r>
      <w:r>
        <w:rPr>
          <w:rFonts w:hint="eastAsia" w:ascii="仿宋_GB2312" w:eastAsia="仿宋_GB2312"/>
          <w:b w:val="0"/>
          <w:bCs w:val="0"/>
          <w:color w:val="000000" w:themeColor="text1"/>
          <w:sz w:val="32"/>
          <w:szCs w:val="32"/>
          <w:shd w:val="clear" w:color="auto" w:fill="FFFFFF"/>
          <w:lang w:val="en-US" w:eastAsia="zh-CN"/>
        </w:rPr>
        <w:t>18</w:t>
      </w:r>
      <w:r>
        <w:rPr>
          <w:rFonts w:hint="eastAsia" w:ascii="仿宋_GB2312" w:eastAsia="仿宋_GB2312"/>
          <w:b w:val="0"/>
          <w:bCs w:val="0"/>
          <w:color w:val="000000" w:themeColor="text1"/>
          <w:sz w:val="32"/>
          <w:szCs w:val="32"/>
          <w:shd w:val="clear" w:color="auto" w:fill="FFFFFF"/>
        </w:rPr>
        <w:t>日发布的《乐清市扶持民办幼儿园发展奖补暂行办法》</w:t>
      </w:r>
      <w:r>
        <w:rPr>
          <w:rFonts w:ascii="仿宋_GB2312" w:eastAsia="仿宋_GB2312"/>
          <w:b w:val="0"/>
          <w:bCs w:val="0"/>
          <w:color w:val="000000" w:themeColor="text1"/>
          <w:sz w:val="32"/>
          <w:szCs w:val="32"/>
          <w:shd w:val="clear" w:color="auto" w:fill="FFFFFF"/>
        </w:rPr>
        <w:t>(</w:t>
      </w:r>
      <w:r>
        <w:rPr>
          <w:rFonts w:hint="eastAsia" w:ascii="仿宋_GB2312" w:eastAsia="仿宋_GB2312"/>
          <w:b w:val="0"/>
          <w:bCs w:val="0"/>
          <w:color w:val="000000" w:themeColor="text1"/>
          <w:sz w:val="32"/>
          <w:szCs w:val="32"/>
          <w:shd w:val="clear" w:color="auto" w:fill="FFFFFF"/>
        </w:rPr>
        <w:t>乐</w:t>
      </w:r>
      <w:r>
        <w:rPr>
          <w:rFonts w:hint="eastAsia" w:ascii="仿宋_GB2312" w:eastAsia="仿宋_GB2312"/>
          <w:b w:val="0"/>
          <w:bCs w:val="0"/>
          <w:color w:val="000000" w:themeColor="text1"/>
          <w:sz w:val="32"/>
          <w:szCs w:val="32"/>
          <w:shd w:val="clear" w:color="auto" w:fill="FFFFFF"/>
          <w:lang w:eastAsia="zh-CN"/>
        </w:rPr>
        <w:t>教计</w:t>
      </w:r>
      <w:r>
        <w:rPr>
          <w:rFonts w:hint="eastAsia" w:ascii="仿宋_GB2312" w:eastAsia="仿宋_GB2312"/>
          <w:b w:val="0"/>
          <w:bCs w:val="0"/>
          <w:color w:val="000000" w:themeColor="text1"/>
          <w:sz w:val="32"/>
          <w:szCs w:val="32"/>
          <w:shd w:val="clear" w:color="auto" w:fill="FFFFFF"/>
        </w:rPr>
        <w:t>〔20</w:t>
      </w:r>
      <w:r>
        <w:rPr>
          <w:rFonts w:hint="eastAsia" w:ascii="仿宋_GB2312" w:eastAsia="仿宋_GB2312"/>
          <w:b w:val="0"/>
          <w:bCs w:val="0"/>
          <w:color w:val="000000" w:themeColor="text1"/>
          <w:sz w:val="32"/>
          <w:szCs w:val="32"/>
          <w:shd w:val="clear" w:color="auto" w:fill="FFFFFF"/>
          <w:lang w:val="en-US" w:eastAsia="zh-CN"/>
        </w:rPr>
        <w:t>19</w:t>
      </w:r>
      <w:r>
        <w:rPr>
          <w:rFonts w:hint="eastAsia" w:ascii="仿宋_GB2312" w:eastAsia="仿宋_GB2312"/>
          <w:b w:val="0"/>
          <w:bCs w:val="0"/>
          <w:color w:val="000000" w:themeColor="text1"/>
          <w:sz w:val="32"/>
          <w:szCs w:val="32"/>
          <w:shd w:val="clear" w:color="auto" w:fill="FFFFFF"/>
        </w:rPr>
        <w:t>〕</w:t>
      </w:r>
      <w:r>
        <w:rPr>
          <w:rFonts w:hint="eastAsia" w:ascii="仿宋_GB2312" w:eastAsia="仿宋_GB2312"/>
          <w:b w:val="0"/>
          <w:bCs w:val="0"/>
          <w:color w:val="000000" w:themeColor="text1"/>
          <w:sz w:val="32"/>
          <w:szCs w:val="32"/>
          <w:shd w:val="clear" w:color="auto" w:fill="FFFFFF"/>
          <w:lang w:val="en-US" w:eastAsia="zh-CN"/>
        </w:rPr>
        <w:t>70</w:t>
      </w:r>
      <w:r>
        <w:rPr>
          <w:rFonts w:hint="eastAsia" w:ascii="仿宋_GB2312" w:eastAsia="仿宋_GB2312"/>
          <w:b w:val="0"/>
          <w:bCs w:val="0"/>
          <w:color w:val="000000" w:themeColor="text1"/>
          <w:sz w:val="32"/>
          <w:szCs w:val="32"/>
          <w:shd w:val="clear" w:color="auto" w:fill="FFFFFF"/>
        </w:rPr>
        <w:t>号</w:t>
      </w:r>
      <w:r>
        <w:rPr>
          <w:rFonts w:ascii="仿宋_GB2312" w:eastAsia="仿宋_GB2312"/>
          <w:b w:val="0"/>
          <w:bCs w:val="0"/>
          <w:color w:val="000000" w:themeColor="text1"/>
          <w:sz w:val="32"/>
          <w:szCs w:val="32"/>
          <w:shd w:val="clear" w:color="auto" w:fill="FFFFFF"/>
        </w:rPr>
        <w:t>)</w:t>
      </w:r>
      <w:r>
        <w:rPr>
          <w:rFonts w:hint="eastAsia" w:ascii="仿宋_GB2312" w:eastAsia="仿宋_GB2312"/>
          <w:b w:val="0"/>
          <w:bCs w:val="0"/>
          <w:color w:val="000000" w:themeColor="text1"/>
          <w:sz w:val="32"/>
          <w:szCs w:val="32"/>
          <w:shd w:val="clear" w:color="auto" w:fill="FFFFFF"/>
        </w:rPr>
        <w:t>同时废止。</w:t>
      </w:r>
    </w:p>
    <w:p>
      <w:pPr>
        <w:pStyle w:val="16"/>
        <w:pageBreakBefore w:val="0"/>
        <w:widowControl/>
        <w:kinsoku/>
        <w:wordWrap/>
        <w:overflowPunct/>
        <w:topLinePunct w:val="0"/>
        <w:autoSpaceDE/>
        <w:autoSpaceDN/>
        <w:bidi w:val="0"/>
        <w:adjustRightInd/>
        <w:snapToGrid/>
        <w:spacing w:line="240" w:lineRule="auto"/>
        <w:ind w:firstLine="652"/>
        <w:jc w:val="both"/>
        <w:textAlignment w:val="auto"/>
        <w:rPr>
          <w:rFonts w:ascii="仿宋_GB2312" w:eastAsia="仿宋_GB2312"/>
          <w:b w:val="0"/>
          <w:bCs w:val="0"/>
          <w:color w:val="000000"/>
          <w:sz w:val="32"/>
          <w:szCs w:val="32"/>
          <w:shd w:val="clear" w:color="auto" w:fill="FFFFFF"/>
        </w:rPr>
      </w:pPr>
      <w:r>
        <w:rPr>
          <w:rFonts w:hint="eastAsia" w:ascii="仿宋_GB2312" w:eastAsia="仿宋_GB2312"/>
          <w:b w:val="0"/>
          <w:bCs w:val="0"/>
          <w:color w:val="000000"/>
          <w:sz w:val="32"/>
          <w:szCs w:val="32"/>
          <w:shd w:val="clear" w:color="auto" w:fill="FFFFFF"/>
        </w:rPr>
        <w:t>　　</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rPr>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E2ZWYzMGI0ZWQ1M2U2NTNhMmU0MzEwY2EzNWQyODUifQ=="/>
  </w:docVars>
  <w:rsids>
    <w:rsidRoot w:val="0070239E"/>
    <w:rsid w:val="00000A1B"/>
    <w:rsid w:val="0000240E"/>
    <w:rsid w:val="00003135"/>
    <w:rsid w:val="000032B9"/>
    <w:rsid w:val="00003A47"/>
    <w:rsid w:val="000069EA"/>
    <w:rsid w:val="00010FC4"/>
    <w:rsid w:val="00015589"/>
    <w:rsid w:val="000278B7"/>
    <w:rsid w:val="00032757"/>
    <w:rsid w:val="000407F8"/>
    <w:rsid w:val="00040B3B"/>
    <w:rsid w:val="00047E9E"/>
    <w:rsid w:val="00054C81"/>
    <w:rsid w:val="00055034"/>
    <w:rsid w:val="00055E7C"/>
    <w:rsid w:val="00055F0C"/>
    <w:rsid w:val="000662EC"/>
    <w:rsid w:val="00067771"/>
    <w:rsid w:val="00071620"/>
    <w:rsid w:val="0007729C"/>
    <w:rsid w:val="000812CE"/>
    <w:rsid w:val="00082290"/>
    <w:rsid w:val="00082448"/>
    <w:rsid w:val="0008789E"/>
    <w:rsid w:val="000905FA"/>
    <w:rsid w:val="000916A7"/>
    <w:rsid w:val="000940C2"/>
    <w:rsid w:val="00094649"/>
    <w:rsid w:val="000977BA"/>
    <w:rsid w:val="000A1466"/>
    <w:rsid w:val="000A762B"/>
    <w:rsid w:val="000B36C3"/>
    <w:rsid w:val="000B488E"/>
    <w:rsid w:val="000B4A45"/>
    <w:rsid w:val="000B7778"/>
    <w:rsid w:val="000C05A6"/>
    <w:rsid w:val="000C34F1"/>
    <w:rsid w:val="000D1D49"/>
    <w:rsid w:val="000D3507"/>
    <w:rsid w:val="000D386E"/>
    <w:rsid w:val="000D6B23"/>
    <w:rsid w:val="000E6651"/>
    <w:rsid w:val="000F4563"/>
    <w:rsid w:val="00102607"/>
    <w:rsid w:val="00111FFE"/>
    <w:rsid w:val="001133F8"/>
    <w:rsid w:val="00123CC0"/>
    <w:rsid w:val="001315F2"/>
    <w:rsid w:val="0013628F"/>
    <w:rsid w:val="00141E0B"/>
    <w:rsid w:val="00142AC0"/>
    <w:rsid w:val="00151446"/>
    <w:rsid w:val="001603EE"/>
    <w:rsid w:val="001733D7"/>
    <w:rsid w:val="001742ED"/>
    <w:rsid w:val="001754E0"/>
    <w:rsid w:val="00177877"/>
    <w:rsid w:val="00177D46"/>
    <w:rsid w:val="00182F1A"/>
    <w:rsid w:val="00183915"/>
    <w:rsid w:val="00183B7A"/>
    <w:rsid w:val="00194AF9"/>
    <w:rsid w:val="001971DD"/>
    <w:rsid w:val="001B1970"/>
    <w:rsid w:val="001D418F"/>
    <w:rsid w:val="001E4F4F"/>
    <w:rsid w:val="001E699B"/>
    <w:rsid w:val="001F059E"/>
    <w:rsid w:val="001F1D77"/>
    <w:rsid w:val="00200994"/>
    <w:rsid w:val="002055A2"/>
    <w:rsid w:val="00205A32"/>
    <w:rsid w:val="00205BBA"/>
    <w:rsid w:val="002235CA"/>
    <w:rsid w:val="00233A53"/>
    <w:rsid w:val="0023411B"/>
    <w:rsid w:val="00234817"/>
    <w:rsid w:val="00244272"/>
    <w:rsid w:val="0024463B"/>
    <w:rsid w:val="002451B2"/>
    <w:rsid w:val="0024546D"/>
    <w:rsid w:val="00252324"/>
    <w:rsid w:val="00255A5B"/>
    <w:rsid w:val="00255A82"/>
    <w:rsid w:val="002568D0"/>
    <w:rsid w:val="00257876"/>
    <w:rsid w:val="00262C4C"/>
    <w:rsid w:val="002732A3"/>
    <w:rsid w:val="002746B9"/>
    <w:rsid w:val="00274F6B"/>
    <w:rsid w:val="00276CDC"/>
    <w:rsid w:val="002822E9"/>
    <w:rsid w:val="00282A68"/>
    <w:rsid w:val="0028544F"/>
    <w:rsid w:val="00291D20"/>
    <w:rsid w:val="002A11E1"/>
    <w:rsid w:val="002A36FB"/>
    <w:rsid w:val="002A692B"/>
    <w:rsid w:val="002A697E"/>
    <w:rsid w:val="002B0CE4"/>
    <w:rsid w:val="002B35ED"/>
    <w:rsid w:val="002C0945"/>
    <w:rsid w:val="002D4420"/>
    <w:rsid w:val="002D484B"/>
    <w:rsid w:val="002E4160"/>
    <w:rsid w:val="002F03E0"/>
    <w:rsid w:val="002F1A26"/>
    <w:rsid w:val="002F40E6"/>
    <w:rsid w:val="0030085E"/>
    <w:rsid w:val="00301476"/>
    <w:rsid w:val="0031045D"/>
    <w:rsid w:val="00311392"/>
    <w:rsid w:val="00311899"/>
    <w:rsid w:val="0031493C"/>
    <w:rsid w:val="00317C96"/>
    <w:rsid w:val="00323010"/>
    <w:rsid w:val="00326008"/>
    <w:rsid w:val="00331473"/>
    <w:rsid w:val="003316C9"/>
    <w:rsid w:val="00345D26"/>
    <w:rsid w:val="00345E34"/>
    <w:rsid w:val="003517BC"/>
    <w:rsid w:val="003602F7"/>
    <w:rsid w:val="00370D6E"/>
    <w:rsid w:val="00374140"/>
    <w:rsid w:val="00374987"/>
    <w:rsid w:val="00380986"/>
    <w:rsid w:val="00383315"/>
    <w:rsid w:val="00395CAC"/>
    <w:rsid w:val="00397691"/>
    <w:rsid w:val="003A42FA"/>
    <w:rsid w:val="003A6C16"/>
    <w:rsid w:val="003A7370"/>
    <w:rsid w:val="003A7D5B"/>
    <w:rsid w:val="003B1C55"/>
    <w:rsid w:val="003B309B"/>
    <w:rsid w:val="003B4010"/>
    <w:rsid w:val="003C0072"/>
    <w:rsid w:val="003D6AEA"/>
    <w:rsid w:val="003D7ABC"/>
    <w:rsid w:val="003E0494"/>
    <w:rsid w:val="003E217D"/>
    <w:rsid w:val="003F047B"/>
    <w:rsid w:val="003F495F"/>
    <w:rsid w:val="00400398"/>
    <w:rsid w:val="0040047F"/>
    <w:rsid w:val="004020D7"/>
    <w:rsid w:val="00402F6A"/>
    <w:rsid w:val="00410985"/>
    <w:rsid w:val="0041297A"/>
    <w:rsid w:val="00412B93"/>
    <w:rsid w:val="00413AAD"/>
    <w:rsid w:val="004228B8"/>
    <w:rsid w:val="00424710"/>
    <w:rsid w:val="004248D4"/>
    <w:rsid w:val="004249A6"/>
    <w:rsid w:val="0042655A"/>
    <w:rsid w:val="00426F5B"/>
    <w:rsid w:val="004302D0"/>
    <w:rsid w:val="00433EE4"/>
    <w:rsid w:val="00440AAE"/>
    <w:rsid w:val="00446BC7"/>
    <w:rsid w:val="0045178D"/>
    <w:rsid w:val="004842DF"/>
    <w:rsid w:val="00486C6F"/>
    <w:rsid w:val="00487DA5"/>
    <w:rsid w:val="00490483"/>
    <w:rsid w:val="00496500"/>
    <w:rsid w:val="004A12CB"/>
    <w:rsid w:val="004B2C62"/>
    <w:rsid w:val="004B3088"/>
    <w:rsid w:val="004B6080"/>
    <w:rsid w:val="004B783A"/>
    <w:rsid w:val="004C713A"/>
    <w:rsid w:val="004D06A0"/>
    <w:rsid w:val="004D08A1"/>
    <w:rsid w:val="004D3B13"/>
    <w:rsid w:val="004E01EC"/>
    <w:rsid w:val="004E2533"/>
    <w:rsid w:val="004E5C2D"/>
    <w:rsid w:val="004F114A"/>
    <w:rsid w:val="004F6F79"/>
    <w:rsid w:val="00501AA6"/>
    <w:rsid w:val="005031EF"/>
    <w:rsid w:val="005039C7"/>
    <w:rsid w:val="005065C8"/>
    <w:rsid w:val="00506949"/>
    <w:rsid w:val="005073F9"/>
    <w:rsid w:val="005116FD"/>
    <w:rsid w:val="00511709"/>
    <w:rsid w:val="00521340"/>
    <w:rsid w:val="00530584"/>
    <w:rsid w:val="005339C5"/>
    <w:rsid w:val="00535692"/>
    <w:rsid w:val="005360DC"/>
    <w:rsid w:val="005360F1"/>
    <w:rsid w:val="00536B5C"/>
    <w:rsid w:val="005372F2"/>
    <w:rsid w:val="00541710"/>
    <w:rsid w:val="005447F8"/>
    <w:rsid w:val="00551EE4"/>
    <w:rsid w:val="0055453F"/>
    <w:rsid w:val="0056510D"/>
    <w:rsid w:val="005662DD"/>
    <w:rsid w:val="00567E99"/>
    <w:rsid w:val="005739CD"/>
    <w:rsid w:val="005837FC"/>
    <w:rsid w:val="00591F12"/>
    <w:rsid w:val="00595F17"/>
    <w:rsid w:val="005A3BCC"/>
    <w:rsid w:val="005B0CB9"/>
    <w:rsid w:val="005B0DAD"/>
    <w:rsid w:val="005B182B"/>
    <w:rsid w:val="005B1F00"/>
    <w:rsid w:val="005B7092"/>
    <w:rsid w:val="005C20A4"/>
    <w:rsid w:val="005C309A"/>
    <w:rsid w:val="005C417A"/>
    <w:rsid w:val="005D3ADE"/>
    <w:rsid w:val="005E16BA"/>
    <w:rsid w:val="005E6119"/>
    <w:rsid w:val="005E7F15"/>
    <w:rsid w:val="005F2488"/>
    <w:rsid w:val="005F2FA2"/>
    <w:rsid w:val="005F3501"/>
    <w:rsid w:val="006128BC"/>
    <w:rsid w:val="00612AC1"/>
    <w:rsid w:val="00612FBF"/>
    <w:rsid w:val="00622CE0"/>
    <w:rsid w:val="00622FDE"/>
    <w:rsid w:val="00626D3F"/>
    <w:rsid w:val="00631D07"/>
    <w:rsid w:val="0063493E"/>
    <w:rsid w:val="00644E33"/>
    <w:rsid w:val="00652E24"/>
    <w:rsid w:val="00665BAD"/>
    <w:rsid w:val="00666C79"/>
    <w:rsid w:val="0067020B"/>
    <w:rsid w:val="00674F19"/>
    <w:rsid w:val="00675F74"/>
    <w:rsid w:val="00676A26"/>
    <w:rsid w:val="00682E85"/>
    <w:rsid w:val="00691F07"/>
    <w:rsid w:val="0069742B"/>
    <w:rsid w:val="006A3C21"/>
    <w:rsid w:val="006A4919"/>
    <w:rsid w:val="006A548A"/>
    <w:rsid w:val="006A678E"/>
    <w:rsid w:val="006A71C7"/>
    <w:rsid w:val="006B1400"/>
    <w:rsid w:val="006B7AE1"/>
    <w:rsid w:val="006C1FAC"/>
    <w:rsid w:val="006C2F9B"/>
    <w:rsid w:val="006C53CF"/>
    <w:rsid w:val="006D4217"/>
    <w:rsid w:val="006D5B5A"/>
    <w:rsid w:val="006F0865"/>
    <w:rsid w:val="0070239E"/>
    <w:rsid w:val="0072614C"/>
    <w:rsid w:val="0073102E"/>
    <w:rsid w:val="00733A5C"/>
    <w:rsid w:val="0073628F"/>
    <w:rsid w:val="00747110"/>
    <w:rsid w:val="00754312"/>
    <w:rsid w:val="00760710"/>
    <w:rsid w:val="0076600D"/>
    <w:rsid w:val="0077359F"/>
    <w:rsid w:val="00774576"/>
    <w:rsid w:val="00776222"/>
    <w:rsid w:val="0077678B"/>
    <w:rsid w:val="00777C70"/>
    <w:rsid w:val="007801F2"/>
    <w:rsid w:val="00781B96"/>
    <w:rsid w:val="00785665"/>
    <w:rsid w:val="00785D3A"/>
    <w:rsid w:val="00786FE5"/>
    <w:rsid w:val="007950AA"/>
    <w:rsid w:val="007A6812"/>
    <w:rsid w:val="007A7AE4"/>
    <w:rsid w:val="007B157D"/>
    <w:rsid w:val="007B52D3"/>
    <w:rsid w:val="007C03A7"/>
    <w:rsid w:val="007C44F6"/>
    <w:rsid w:val="007C4EB0"/>
    <w:rsid w:val="007D076F"/>
    <w:rsid w:val="007D0CC1"/>
    <w:rsid w:val="007D15DE"/>
    <w:rsid w:val="007D37E9"/>
    <w:rsid w:val="007D4B69"/>
    <w:rsid w:val="007D7F36"/>
    <w:rsid w:val="007E13D7"/>
    <w:rsid w:val="007F184A"/>
    <w:rsid w:val="007F25CA"/>
    <w:rsid w:val="0080350F"/>
    <w:rsid w:val="008044AB"/>
    <w:rsid w:val="008050CA"/>
    <w:rsid w:val="00805325"/>
    <w:rsid w:val="00805CAC"/>
    <w:rsid w:val="0080738F"/>
    <w:rsid w:val="0081128B"/>
    <w:rsid w:val="00814EFE"/>
    <w:rsid w:val="00821EEC"/>
    <w:rsid w:val="00827722"/>
    <w:rsid w:val="00835FE9"/>
    <w:rsid w:val="00842A1E"/>
    <w:rsid w:val="00843EC0"/>
    <w:rsid w:val="00844444"/>
    <w:rsid w:val="00844E5A"/>
    <w:rsid w:val="00847E91"/>
    <w:rsid w:val="00853694"/>
    <w:rsid w:val="00853A6A"/>
    <w:rsid w:val="00861542"/>
    <w:rsid w:val="008626F4"/>
    <w:rsid w:val="008648A9"/>
    <w:rsid w:val="00865301"/>
    <w:rsid w:val="0086642A"/>
    <w:rsid w:val="00870552"/>
    <w:rsid w:val="00871D0E"/>
    <w:rsid w:val="00875427"/>
    <w:rsid w:val="00880A2C"/>
    <w:rsid w:val="008852AD"/>
    <w:rsid w:val="008901B7"/>
    <w:rsid w:val="008945C7"/>
    <w:rsid w:val="008A3629"/>
    <w:rsid w:val="008A768A"/>
    <w:rsid w:val="008B661E"/>
    <w:rsid w:val="008B7829"/>
    <w:rsid w:val="008B7B00"/>
    <w:rsid w:val="008C6340"/>
    <w:rsid w:val="008C6490"/>
    <w:rsid w:val="008D1120"/>
    <w:rsid w:val="008E06D6"/>
    <w:rsid w:val="008E1BE0"/>
    <w:rsid w:val="008E2C7C"/>
    <w:rsid w:val="008E5D08"/>
    <w:rsid w:val="008E6D0E"/>
    <w:rsid w:val="008F12EF"/>
    <w:rsid w:val="0090362B"/>
    <w:rsid w:val="00914C5D"/>
    <w:rsid w:val="00927C5B"/>
    <w:rsid w:val="0093025F"/>
    <w:rsid w:val="009448C5"/>
    <w:rsid w:val="00946FCE"/>
    <w:rsid w:val="00953C00"/>
    <w:rsid w:val="00955A7D"/>
    <w:rsid w:val="0096065C"/>
    <w:rsid w:val="00962DE0"/>
    <w:rsid w:val="00963A16"/>
    <w:rsid w:val="0096528D"/>
    <w:rsid w:val="0096606F"/>
    <w:rsid w:val="009665F2"/>
    <w:rsid w:val="009739C6"/>
    <w:rsid w:val="0098014F"/>
    <w:rsid w:val="009829FB"/>
    <w:rsid w:val="00986164"/>
    <w:rsid w:val="00986F8D"/>
    <w:rsid w:val="00992587"/>
    <w:rsid w:val="009A0438"/>
    <w:rsid w:val="009A1105"/>
    <w:rsid w:val="009A2BF0"/>
    <w:rsid w:val="009A30DF"/>
    <w:rsid w:val="009A367D"/>
    <w:rsid w:val="009A57B9"/>
    <w:rsid w:val="009A7FDA"/>
    <w:rsid w:val="009B0B0B"/>
    <w:rsid w:val="009B2416"/>
    <w:rsid w:val="009B5D1D"/>
    <w:rsid w:val="009C0468"/>
    <w:rsid w:val="009C102E"/>
    <w:rsid w:val="009C2830"/>
    <w:rsid w:val="009C28B7"/>
    <w:rsid w:val="009C7DFC"/>
    <w:rsid w:val="009D44C8"/>
    <w:rsid w:val="009E1FB2"/>
    <w:rsid w:val="009F3492"/>
    <w:rsid w:val="009F5802"/>
    <w:rsid w:val="00A02238"/>
    <w:rsid w:val="00A02EDA"/>
    <w:rsid w:val="00A03C24"/>
    <w:rsid w:val="00A03C96"/>
    <w:rsid w:val="00A10AD0"/>
    <w:rsid w:val="00A11383"/>
    <w:rsid w:val="00A117EC"/>
    <w:rsid w:val="00A12CFE"/>
    <w:rsid w:val="00A215D1"/>
    <w:rsid w:val="00A2311D"/>
    <w:rsid w:val="00A239BF"/>
    <w:rsid w:val="00A26172"/>
    <w:rsid w:val="00A32999"/>
    <w:rsid w:val="00A364D2"/>
    <w:rsid w:val="00A36D25"/>
    <w:rsid w:val="00A42AE0"/>
    <w:rsid w:val="00A443E1"/>
    <w:rsid w:val="00A52DE0"/>
    <w:rsid w:val="00A635D3"/>
    <w:rsid w:val="00A636D3"/>
    <w:rsid w:val="00A814D5"/>
    <w:rsid w:val="00A82120"/>
    <w:rsid w:val="00A850E6"/>
    <w:rsid w:val="00A8759E"/>
    <w:rsid w:val="00A924A3"/>
    <w:rsid w:val="00A94CB6"/>
    <w:rsid w:val="00AA15B3"/>
    <w:rsid w:val="00AA5CAC"/>
    <w:rsid w:val="00AA6037"/>
    <w:rsid w:val="00AA6A7D"/>
    <w:rsid w:val="00AA7C4F"/>
    <w:rsid w:val="00AC3AA2"/>
    <w:rsid w:val="00AC6E44"/>
    <w:rsid w:val="00AD1048"/>
    <w:rsid w:val="00AD448A"/>
    <w:rsid w:val="00AD61FC"/>
    <w:rsid w:val="00AD65EB"/>
    <w:rsid w:val="00AE1B93"/>
    <w:rsid w:val="00AE1C3C"/>
    <w:rsid w:val="00AF4364"/>
    <w:rsid w:val="00B00A02"/>
    <w:rsid w:val="00B067CA"/>
    <w:rsid w:val="00B10A58"/>
    <w:rsid w:val="00B13BA5"/>
    <w:rsid w:val="00B22CD9"/>
    <w:rsid w:val="00B2623E"/>
    <w:rsid w:val="00B43352"/>
    <w:rsid w:val="00B46604"/>
    <w:rsid w:val="00B50C1C"/>
    <w:rsid w:val="00B514C7"/>
    <w:rsid w:val="00B51E40"/>
    <w:rsid w:val="00B548C9"/>
    <w:rsid w:val="00B567A2"/>
    <w:rsid w:val="00B61EE4"/>
    <w:rsid w:val="00B625E6"/>
    <w:rsid w:val="00B760E3"/>
    <w:rsid w:val="00B93CB5"/>
    <w:rsid w:val="00BB1AB1"/>
    <w:rsid w:val="00BB4D4A"/>
    <w:rsid w:val="00BB7A80"/>
    <w:rsid w:val="00BC0B56"/>
    <w:rsid w:val="00BC61D4"/>
    <w:rsid w:val="00BC63FD"/>
    <w:rsid w:val="00BD143D"/>
    <w:rsid w:val="00BD2B9C"/>
    <w:rsid w:val="00BE468E"/>
    <w:rsid w:val="00BF28BA"/>
    <w:rsid w:val="00BF3C89"/>
    <w:rsid w:val="00BF4993"/>
    <w:rsid w:val="00C01265"/>
    <w:rsid w:val="00C0414E"/>
    <w:rsid w:val="00C10F7C"/>
    <w:rsid w:val="00C15D8D"/>
    <w:rsid w:val="00C21851"/>
    <w:rsid w:val="00C238A3"/>
    <w:rsid w:val="00C247BD"/>
    <w:rsid w:val="00C30A2B"/>
    <w:rsid w:val="00C30E82"/>
    <w:rsid w:val="00C4055C"/>
    <w:rsid w:val="00C41D1F"/>
    <w:rsid w:val="00C428B0"/>
    <w:rsid w:val="00C46D95"/>
    <w:rsid w:val="00C50F62"/>
    <w:rsid w:val="00C55D93"/>
    <w:rsid w:val="00C66622"/>
    <w:rsid w:val="00C71866"/>
    <w:rsid w:val="00C77229"/>
    <w:rsid w:val="00C865EC"/>
    <w:rsid w:val="00C93520"/>
    <w:rsid w:val="00C93A4A"/>
    <w:rsid w:val="00CA128C"/>
    <w:rsid w:val="00CA18BA"/>
    <w:rsid w:val="00CA5F41"/>
    <w:rsid w:val="00CB08B1"/>
    <w:rsid w:val="00CB3DC1"/>
    <w:rsid w:val="00CB7A9B"/>
    <w:rsid w:val="00CC27E5"/>
    <w:rsid w:val="00CC51EB"/>
    <w:rsid w:val="00CC5C93"/>
    <w:rsid w:val="00CD26B0"/>
    <w:rsid w:val="00CD542A"/>
    <w:rsid w:val="00CE1F3A"/>
    <w:rsid w:val="00CE6882"/>
    <w:rsid w:val="00D16F48"/>
    <w:rsid w:val="00D16FF9"/>
    <w:rsid w:val="00D218DE"/>
    <w:rsid w:val="00D22497"/>
    <w:rsid w:val="00D242AB"/>
    <w:rsid w:val="00D25161"/>
    <w:rsid w:val="00D2678A"/>
    <w:rsid w:val="00D31816"/>
    <w:rsid w:val="00D35390"/>
    <w:rsid w:val="00D36465"/>
    <w:rsid w:val="00D409C3"/>
    <w:rsid w:val="00D45A59"/>
    <w:rsid w:val="00D51661"/>
    <w:rsid w:val="00D51700"/>
    <w:rsid w:val="00D71277"/>
    <w:rsid w:val="00D74858"/>
    <w:rsid w:val="00D7745B"/>
    <w:rsid w:val="00D81314"/>
    <w:rsid w:val="00D85A42"/>
    <w:rsid w:val="00D90ED2"/>
    <w:rsid w:val="00D9208F"/>
    <w:rsid w:val="00D96A27"/>
    <w:rsid w:val="00DA54EF"/>
    <w:rsid w:val="00DA6DF1"/>
    <w:rsid w:val="00DA7735"/>
    <w:rsid w:val="00DC0434"/>
    <w:rsid w:val="00DC3250"/>
    <w:rsid w:val="00DC375A"/>
    <w:rsid w:val="00DC42A6"/>
    <w:rsid w:val="00DC6EB6"/>
    <w:rsid w:val="00DC7194"/>
    <w:rsid w:val="00DC7239"/>
    <w:rsid w:val="00DC7C5B"/>
    <w:rsid w:val="00DD07D9"/>
    <w:rsid w:val="00DD46A8"/>
    <w:rsid w:val="00DD7F90"/>
    <w:rsid w:val="00DE027E"/>
    <w:rsid w:val="00DE19A2"/>
    <w:rsid w:val="00DE6442"/>
    <w:rsid w:val="00DF12BB"/>
    <w:rsid w:val="00DF1F5A"/>
    <w:rsid w:val="00DF2A77"/>
    <w:rsid w:val="00DF4FC2"/>
    <w:rsid w:val="00DF7BEC"/>
    <w:rsid w:val="00E00E3F"/>
    <w:rsid w:val="00E036B3"/>
    <w:rsid w:val="00E03ABD"/>
    <w:rsid w:val="00E07329"/>
    <w:rsid w:val="00E12D4B"/>
    <w:rsid w:val="00E1322E"/>
    <w:rsid w:val="00E16068"/>
    <w:rsid w:val="00E20DFD"/>
    <w:rsid w:val="00E27354"/>
    <w:rsid w:val="00E444A3"/>
    <w:rsid w:val="00E46780"/>
    <w:rsid w:val="00E61052"/>
    <w:rsid w:val="00E71BC0"/>
    <w:rsid w:val="00E84D72"/>
    <w:rsid w:val="00E8570F"/>
    <w:rsid w:val="00E861FF"/>
    <w:rsid w:val="00E91767"/>
    <w:rsid w:val="00EA1408"/>
    <w:rsid w:val="00EA19B2"/>
    <w:rsid w:val="00EA4ADA"/>
    <w:rsid w:val="00EB0DAB"/>
    <w:rsid w:val="00EB3EEE"/>
    <w:rsid w:val="00EC0E2E"/>
    <w:rsid w:val="00EC5CF9"/>
    <w:rsid w:val="00EE30D4"/>
    <w:rsid w:val="00EE5806"/>
    <w:rsid w:val="00EF046B"/>
    <w:rsid w:val="00EF28FD"/>
    <w:rsid w:val="00EF4B1F"/>
    <w:rsid w:val="00EF6BB9"/>
    <w:rsid w:val="00EF6D07"/>
    <w:rsid w:val="00F04105"/>
    <w:rsid w:val="00F14A5B"/>
    <w:rsid w:val="00F25672"/>
    <w:rsid w:val="00F30979"/>
    <w:rsid w:val="00F310F4"/>
    <w:rsid w:val="00F37EC2"/>
    <w:rsid w:val="00F42AF2"/>
    <w:rsid w:val="00F47BC3"/>
    <w:rsid w:val="00F623B2"/>
    <w:rsid w:val="00F70720"/>
    <w:rsid w:val="00F70885"/>
    <w:rsid w:val="00F802F7"/>
    <w:rsid w:val="00F80429"/>
    <w:rsid w:val="00F84483"/>
    <w:rsid w:val="00F87B1E"/>
    <w:rsid w:val="00F93C6E"/>
    <w:rsid w:val="00F97AB0"/>
    <w:rsid w:val="00FA494C"/>
    <w:rsid w:val="00FC55E6"/>
    <w:rsid w:val="00FD2DDC"/>
    <w:rsid w:val="00FD3A45"/>
    <w:rsid w:val="00FD5F5D"/>
    <w:rsid w:val="00FE24EB"/>
    <w:rsid w:val="00FE63FE"/>
    <w:rsid w:val="00FF07F9"/>
    <w:rsid w:val="00FF3E1C"/>
    <w:rsid w:val="00FF462E"/>
    <w:rsid w:val="01825174"/>
    <w:rsid w:val="018C0184"/>
    <w:rsid w:val="01F972A1"/>
    <w:rsid w:val="02460CB5"/>
    <w:rsid w:val="025D4D8E"/>
    <w:rsid w:val="02A54F64"/>
    <w:rsid w:val="02C24992"/>
    <w:rsid w:val="02E53B83"/>
    <w:rsid w:val="0350653B"/>
    <w:rsid w:val="0394562D"/>
    <w:rsid w:val="03D7352A"/>
    <w:rsid w:val="03F923FE"/>
    <w:rsid w:val="042121D2"/>
    <w:rsid w:val="0450561C"/>
    <w:rsid w:val="04F760B7"/>
    <w:rsid w:val="051B2A36"/>
    <w:rsid w:val="05246AC8"/>
    <w:rsid w:val="055757D2"/>
    <w:rsid w:val="05B11820"/>
    <w:rsid w:val="06390C43"/>
    <w:rsid w:val="06714929"/>
    <w:rsid w:val="069E1BE5"/>
    <w:rsid w:val="06DA2852"/>
    <w:rsid w:val="06DD689A"/>
    <w:rsid w:val="07563946"/>
    <w:rsid w:val="075E313A"/>
    <w:rsid w:val="076A4C5D"/>
    <w:rsid w:val="07F82D01"/>
    <w:rsid w:val="0812109C"/>
    <w:rsid w:val="08323C63"/>
    <w:rsid w:val="08370885"/>
    <w:rsid w:val="084949D2"/>
    <w:rsid w:val="08DE5A65"/>
    <w:rsid w:val="08EA4D34"/>
    <w:rsid w:val="092F6590"/>
    <w:rsid w:val="09383E5F"/>
    <w:rsid w:val="096623A7"/>
    <w:rsid w:val="097C4B43"/>
    <w:rsid w:val="098011D2"/>
    <w:rsid w:val="098126EF"/>
    <w:rsid w:val="098242AD"/>
    <w:rsid w:val="09B17F80"/>
    <w:rsid w:val="09E06664"/>
    <w:rsid w:val="0A5371A2"/>
    <w:rsid w:val="0A560FEC"/>
    <w:rsid w:val="0A785E50"/>
    <w:rsid w:val="0AAC6F0D"/>
    <w:rsid w:val="0ABD0C98"/>
    <w:rsid w:val="0B1031D8"/>
    <w:rsid w:val="0B7E38BD"/>
    <w:rsid w:val="0B9C6F23"/>
    <w:rsid w:val="0C0C1C81"/>
    <w:rsid w:val="0CA35D73"/>
    <w:rsid w:val="0CD45BE1"/>
    <w:rsid w:val="0CD61227"/>
    <w:rsid w:val="0D04249D"/>
    <w:rsid w:val="0D356762"/>
    <w:rsid w:val="0D3B4C9E"/>
    <w:rsid w:val="0D46294A"/>
    <w:rsid w:val="0D696DCC"/>
    <w:rsid w:val="0D8208F9"/>
    <w:rsid w:val="0DCF583B"/>
    <w:rsid w:val="0DD80633"/>
    <w:rsid w:val="0DF22FFA"/>
    <w:rsid w:val="0E116010"/>
    <w:rsid w:val="0E2F2DE7"/>
    <w:rsid w:val="0E415563"/>
    <w:rsid w:val="0E5F0513"/>
    <w:rsid w:val="0EA327F6"/>
    <w:rsid w:val="0EFC0399"/>
    <w:rsid w:val="0F436A74"/>
    <w:rsid w:val="0F6A12B6"/>
    <w:rsid w:val="0F6C750A"/>
    <w:rsid w:val="0F957915"/>
    <w:rsid w:val="0FB00B7F"/>
    <w:rsid w:val="10057507"/>
    <w:rsid w:val="10674E14"/>
    <w:rsid w:val="10687388"/>
    <w:rsid w:val="106A3465"/>
    <w:rsid w:val="107A647F"/>
    <w:rsid w:val="108454D5"/>
    <w:rsid w:val="10A306DB"/>
    <w:rsid w:val="10B05467"/>
    <w:rsid w:val="10B07B28"/>
    <w:rsid w:val="10C81F6C"/>
    <w:rsid w:val="11064B2C"/>
    <w:rsid w:val="11226990"/>
    <w:rsid w:val="1146506F"/>
    <w:rsid w:val="1178765C"/>
    <w:rsid w:val="11903F33"/>
    <w:rsid w:val="119B02FD"/>
    <w:rsid w:val="11B80442"/>
    <w:rsid w:val="11C3217F"/>
    <w:rsid w:val="11C34E36"/>
    <w:rsid w:val="11CE3F9F"/>
    <w:rsid w:val="120C7096"/>
    <w:rsid w:val="121041D4"/>
    <w:rsid w:val="124E1B4B"/>
    <w:rsid w:val="12777BDE"/>
    <w:rsid w:val="12CA2265"/>
    <w:rsid w:val="12EF6B02"/>
    <w:rsid w:val="135C664E"/>
    <w:rsid w:val="13620414"/>
    <w:rsid w:val="136353CF"/>
    <w:rsid w:val="139D1F23"/>
    <w:rsid w:val="13A224E0"/>
    <w:rsid w:val="13DB0270"/>
    <w:rsid w:val="140718BE"/>
    <w:rsid w:val="14BA0C5D"/>
    <w:rsid w:val="14CF3B6F"/>
    <w:rsid w:val="14D6162F"/>
    <w:rsid w:val="1522449B"/>
    <w:rsid w:val="15457815"/>
    <w:rsid w:val="159A066D"/>
    <w:rsid w:val="15E868D4"/>
    <w:rsid w:val="16210490"/>
    <w:rsid w:val="16537FCE"/>
    <w:rsid w:val="166C4432"/>
    <w:rsid w:val="16712DDA"/>
    <w:rsid w:val="16730284"/>
    <w:rsid w:val="167E55A7"/>
    <w:rsid w:val="16BF3FC1"/>
    <w:rsid w:val="16C513D6"/>
    <w:rsid w:val="170A2BF8"/>
    <w:rsid w:val="17146EBC"/>
    <w:rsid w:val="172046F9"/>
    <w:rsid w:val="17427D20"/>
    <w:rsid w:val="175228AF"/>
    <w:rsid w:val="175B44EE"/>
    <w:rsid w:val="17AA5F28"/>
    <w:rsid w:val="17B07F5E"/>
    <w:rsid w:val="17C831C2"/>
    <w:rsid w:val="17F17C74"/>
    <w:rsid w:val="18125194"/>
    <w:rsid w:val="186D6214"/>
    <w:rsid w:val="18CF5739"/>
    <w:rsid w:val="18E56617"/>
    <w:rsid w:val="19091932"/>
    <w:rsid w:val="190C7F90"/>
    <w:rsid w:val="19397563"/>
    <w:rsid w:val="193F7130"/>
    <w:rsid w:val="1946310F"/>
    <w:rsid w:val="198E1F48"/>
    <w:rsid w:val="1A073A44"/>
    <w:rsid w:val="1A1812BE"/>
    <w:rsid w:val="1A365C4B"/>
    <w:rsid w:val="1A6E0A6A"/>
    <w:rsid w:val="1A6E1288"/>
    <w:rsid w:val="1AC04523"/>
    <w:rsid w:val="1AE44224"/>
    <w:rsid w:val="1B4B17D0"/>
    <w:rsid w:val="1B797AB3"/>
    <w:rsid w:val="1B973F06"/>
    <w:rsid w:val="1BD05A4E"/>
    <w:rsid w:val="1BDC1E34"/>
    <w:rsid w:val="1C5D7AB9"/>
    <w:rsid w:val="1CA26A85"/>
    <w:rsid w:val="1CB6369D"/>
    <w:rsid w:val="1CB657BE"/>
    <w:rsid w:val="1CC42EEB"/>
    <w:rsid w:val="1CC45E42"/>
    <w:rsid w:val="1D81124E"/>
    <w:rsid w:val="1DC50419"/>
    <w:rsid w:val="1E5D4B60"/>
    <w:rsid w:val="1E864741"/>
    <w:rsid w:val="1EAB6BFC"/>
    <w:rsid w:val="1EB42880"/>
    <w:rsid w:val="1F1C2489"/>
    <w:rsid w:val="1F3F6EA3"/>
    <w:rsid w:val="1F5569B3"/>
    <w:rsid w:val="207D4CCE"/>
    <w:rsid w:val="20C6565B"/>
    <w:rsid w:val="210E0F10"/>
    <w:rsid w:val="211743E4"/>
    <w:rsid w:val="21833E6B"/>
    <w:rsid w:val="219B6A98"/>
    <w:rsid w:val="21C867F3"/>
    <w:rsid w:val="21CD3B59"/>
    <w:rsid w:val="21EE12DF"/>
    <w:rsid w:val="227276B9"/>
    <w:rsid w:val="22FC266D"/>
    <w:rsid w:val="23087A36"/>
    <w:rsid w:val="23DB6426"/>
    <w:rsid w:val="23DC4919"/>
    <w:rsid w:val="242552B4"/>
    <w:rsid w:val="242D5DD4"/>
    <w:rsid w:val="24316118"/>
    <w:rsid w:val="249E1B16"/>
    <w:rsid w:val="24D22771"/>
    <w:rsid w:val="24D855D5"/>
    <w:rsid w:val="250F4089"/>
    <w:rsid w:val="2518661B"/>
    <w:rsid w:val="253D7856"/>
    <w:rsid w:val="254F04EB"/>
    <w:rsid w:val="25A3259B"/>
    <w:rsid w:val="25AF5A58"/>
    <w:rsid w:val="25E024E6"/>
    <w:rsid w:val="260E4AC1"/>
    <w:rsid w:val="26357F22"/>
    <w:rsid w:val="265E0D25"/>
    <w:rsid w:val="267601B7"/>
    <w:rsid w:val="26CA05C7"/>
    <w:rsid w:val="27117D71"/>
    <w:rsid w:val="272C2D5C"/>
    <w:rsid w:val="278021A3"/>
    <w:rsid w:val="27A15CE9"/>
    <w:rsid w:val="27CE24CD"/>
    <w:rsid w:val="27EA657A"/>
    <w:rsid w:val="27F531EF"/>
    <w:rsid w:val="27FD31B8"/>
    <w:rsid w:val="280E132B"/>
    <w:rsid w:val="28293876"/>
    <w:rsid w:val="28AD1F1B"/>
    <w:rsid w:val="28D9639D"/>
    <w:rsid w:val="292823A3"/>
    <w:rsid w:val="295F76D5"/>
    <w:rsid w:val="29ED3839"/>
    <w:rsid w:val="2A3A7460"/>
    <w:rsid w:val="2A523040"/>
    <w:rsid w:val="2A5E3A41"/>
    <w:rsid w:val="2A674C8C"/>
    <w:rsid w:val="2A78779C"/>
    <w:rsid w:val="2AA73705"/>
    <w:rsid w:val="2AA9052C"/>
    <w:rsid w:val="2AB0582F"/>
    <w:rsid w:val="2AF64523"/>
    <w:rsid w:val="2B0362C0"/>
    <w:rsid w:val="2B114AF0"/>
    <w:rsid w:val="2B2723E2"/>
    <w:rsid w:val="2B9603B4"/>
    <w:rsid w:val="2BC25637"/>
    <w:rsid w:val="2BD14A79"/>
    <w:rsid w:val="2BEF4D47"/>
    <w:rsid w:val="2C0A502B"/>
    <w:rsid w:val="2C0B41B7"/>
    <w:rsid w:val="2C25375B"/>
    <w:rsid w:val="2C395B26"/>
    <w:rsid w:val="2C583D4C"/>
    <w:rsid w:val="2C923539"/>
    <w:rsid w:val="2CBB2058"/>
    <w:rsid w:val="2CCD4BE1"/>
    <w:rsid w:val="2CE97F80"/>
    <w:rsid w:val="2D3D3EB9"/>
    <w:rsid w:val="2D420E83"/>
    <w:rsid w:val="2D885FB0"/>
    <w:rsid w:val="2D8B7FC3"/>
    <w:rsid w:val="2DA650AF"/>
    <w:rsid w:val="2DD270F6"/>
    <w:rsid w:val="2DDF786E"/>
    <w:rsid w:val="2E132621"/>
    <w:rsid w:val="2E4170AD"/>
    <w:rsid w:val="2ED618BE"/>
    <w:rsid w:val="2F304B0C"/>
    <w:rsid w:val="2F5574EC"/>
    <w:rsid w:val="2F5A5FF2"/>
    <w:rsid w:val="2F7C23E1"/>
    <w:rsid w:val="2F8864AE"/>
    <w:rsid w:val="2F886FC9"/>
    <w:rsid w:val="2FDA1518"/>
    <w:rsid w:val="30224D9D"/>
    <w:rsid w:val="30363A9A"/>
    <w:rsid w:val="304476AE"/>
    <w:rsid w:val="3058256D"/>
    <w:rsid w:val="306D4142"/>
    <w:rsid w:val="30CE02D3"/>
    <w:rsid w:val="30D96E10"/>
    <w:rsid w:val="30F249A1"/>
    <w:rsid w:val="30F938EB"/>
    <w:rsid w:val="31240E3B"/>
    <w:rsid w:val="31906554"/>
    <w:rsid w:val="31AD4C87"/>
    <w:rsid w:val="31CE4BC7"/>
    <w:rsid w:val="31DA02AB"/>
    <w:rsid w:val="31E430D1"/>
    <w:rsid w:val="31E800D1"/>
    <w:rsid w:val="31F938CC"/>
    <w:rsid w:val="328C1439"/>
    <w:rsid w:val="32AF4B39"/>
    <w:rsid w:val="32D81BEB"/>
    <w:rsid w:val="33034912"/>
    <w:rsid w:val="33120B8A"/>
    <w:rsid w:val="33470061"/>
    <w:rsid w:val="337F6396"/>
    <w:rsid w:val="33822C8E"/>
    <w:rsid w:val="33E35DB2"/>
    <w:rsid w:val="340111D2"/>
    <w:rsid w:val="34231A2C"/>
    <w:rsid w:val="34A27613"/>
    <w:rsid w:val="34F97D73"/>
    <w:rsid w:val="35561C53"/>
    <w:rsid w:val="359D24F4"/>
    <w:rsid w:val="35C945CD"/>
    <w:rsid w:val="35FA7E72"/>
    <w:rsid w:val="366D5EF2"/>
    <w:rsid w:val="368D412D"/>
    <w:rsid w:val="36A46ED2"/>
    <w:rsid w:val="36AA4ED3"/>
    <w:rsid w:val="36C13E72"/>
    <w:rsid w:val="36CE5522"/>
    <w:rsid w:val="37215DAE"/>
    <w:rsid w:val="379B3AE2"/>
    <w:rsid w:val="37B419E0"/>
    <w:rsid w:val="37F7287A"/>
    <w:rsid w:val="38494E8D"/>
    <w:rsid w:val="38732F58"/>
    <w:rsid w:val="38E21B91"/>
    <w:rsid w:val="38F51707"/>
    <w:rsid w:val="391C4EBB"/>
    <w:rsid w:val="3934558F"/>
    <w:rsid w:val="39643892"/>
    <w:rsid w:val="397E50D5"/>
    <w:rsid w:val="39B60D90"/>
    <w:rsid w:val="39BE6EC8"/>
    <w:rsid w:val="3A47226A"/>
    <w:rsid w:val="3A573E9C"/>
    <w:rsid w:val="3A816B64"/>
    <w:rsid w:val="3AB70206"/>
    <w:rsid w:val="3AC802EF"/>
    <w:rsid w:val="3B44606C"/>
    <w:rsid w:val="3B8B0A67"/>
    <w:rsid w:val="3BA039EA"/>
    <w:rsid w:val="3BAB589D"/>
    <w:rsid w:val="3BFB746B"/>
    <w:rsid w:val="3C915DC3"/>
    <w:rsid w:val="3CD5036B"/>
    <w:rsid w:val="3D326809"/>
    <w:rsid w:val="3D404AB5"/>
    <w:rsid w:val="3D716A4C"/>
    <w:rsid w:val="3DEE6C63"/>
    <w:rsid w:val="3E062C5F"/>
    <w:rsid w:val="3E0B60F8"/>
    <w:rsid w:val="3E0E5872"/>
    <w:rsid w:val="3E112905"/>
    <w:rsid w:val="3E2C2FE7"/>
    <w:rsid w:val="3E4070DD"/>
    <w:rsid w:val="3E44777E"/>
    <w:rsid w:val="3E943BE6"/>
    <w:rsid w:val="3EBC587D"/>
    <w:rsid w:val="3F0B4677"/>
    <w:rsid w:val="3F935962"/>
    <w:rsid w:val="3FD05981"/>
    <w:rsid w:val="404446F7"/>
    <w:rsid w:val="406A323D"/>
    <w:rsid w:val="407B6BF5"/>
    <w:rsid w:val="40827192"/>
    <w:rsid w:val="409774B5"/>
    <w:rsid w:val="40992604"/>
    <w:rsid w:val="4115246C"/>
    <w:rsid w:val="411A391C"/>
    <w:rsid w:val="414932C7"/>
    <w:rsid w:val="416072D6"/>
    <w:rsid w:val="41B43D99"/>
    <w:rsid w:val="41C4528E"/>
    <w:rsid w:val="428D614A"/>
    <w:rsid w:val="43443889"/>
    <w:rsid w:val="434A043B"/>
    <w:rsid w:val="437A6465"/>
    <w:rsid w:val="43AA2E4D"/>
    <w:rsid w:val="44051DB7"/>
    <w:rsid w:val="447940C7"/>
    <w:rsid w:val="449E1692"/>
    <w:rsid w:val="44D125F7"/>
    <w:rsid w:val="44EE2B8D"/>
    <w:rsid w:val="450E704D"/>
    <w:rsid w:val="452107CB"/>
    <w:rsid w:val="45266743"/>
    <w:rsid w:val="4543268D"/>
    <w:rsid w:val="45B67E45"/>
    <w:rsid w:val="45C12FE6"/>
    <w:rsid w:val="45C2599F"/>
    <w:rsid w:val="45E867F8"/>
    <w:rsid w:val="46E04F8F"/>
    <w:rsid w:val="46FE4986"/>
    <w:rsid w:val="472B11F5"/>
    <w:rsid w:val="47462F62"/>
    <w:rsid w:val="475E4651"/>
    <w:rsid w:val="477554E8"/>
    <w:rsid w:val="47B70069"/>
    <w:rsid w:val="480B2A93"/>
    <w:rsid w:val="48457423"/>
    <w:rsid w:val="48601E1D"/>
    <w:rsid w:val="491544C1"/>
    <w:rsid w:val="49214398"/>
    <w:rsid w:val="494D196F"/>
    <w:rsid w:val="494F2F9D"/>
    <w:rsid w:val="49585F74"/>
    <w:rsid w:val="49ED1A33"/>
    <w:rsid w:val="4A186569"/>
    <w:rsid w:val="4A1C46AE"/>
    <w:rsid w:val="4A4200BE"/>
    <w:rsid w:val="4A6442B7"/>
    <w:rsid w:val="4AE83056"/>
    <w:rsid w:val="4B170B85"/>
    <w:rsid w:val="4B2A1037"/>
    <w:rsid w:val="4B575237"/>
    <w:rsid w:val="4BA6419B"/>
    <w:rsid w:val="4BB80ED5"/>
    <w:rsid w:val="4BD9313C"/>
    <w:rsid w:val="4BF31158"/>
    <w:rsid w:val="4C4A7B25"/>
    <w:rsid w:val="4C4E43CB"/>
    <w:rsid w:val="4C5C237E"/>
    <w:rsid w:val="4D12070B"/>
    <w:rsid w:val="4D482FBD"/>
    <w:rsid w:val="4D5D5376"/>
    <w:rsid w:val="4D615786"/>
    <w:rsid w:val="4D7178F9"/>
    <w:rsid w:val="4DCE3F0F"/>
    <w:rsid w:val="4E434405"/>
    <w:rsid w:val="4E626D91"/>
    <w:rsid w:val="4E65537C"/>
    <w:rsid w:val="4EC71263"/>
    <w:rsid w:val="4EE10A89"/>
    <w:rsid w:val="4F1073ED"/>
    <w:rsid w:val="4F1F277C"/>
    <w:rsid w:val="4F6F0196"/>
    <w:rsid w:val="4FBB6CE0"/>
    <w:rsid w:val="4FDC6924"/>
    <w:rsid w:val="50052235"/>
    <w:rsid w:val="500D250B"/>
    <w:rsid w:val="508C4C46"/>
    <w:rsid w:val="51142E5F"/>
    <w:rsid w:val="511F310E"/>
    <w:rsid w:val="51787533"/>
    <w:rsid w:val="51DE12C6"/>
    <w:rsid w:val="5205482F"/>
    <w:rsid w:val="520B1346"/>
    <w:rsid w:val="521211A0"/>
    <w:rsid w:val="523A3E30"/>
    <w:rsid w:val="523E79EE"/>
    <w:rsid w:val="527A416D"/>
    <w:rsid w:val="529F7D7A"/>
    <w:rsid w:val="52BB6335"/>
    <w:rsid w:val="52D42C37"/>
    <w:rsid w:val="52DC5541"/>
    <w:rsid w:val="530E3233"/>
    <w:rsid w:val="53300C4D"/>
    <w:rsid w:val="53442F7C"/>
    <w:rsid w:val="536B353D"/>
    <w:rsid w:val="53B71F22"/>
    <w:rsid w:val="53F00B8B"/>
    <w:rsid w:val="544F3B03"/>
    <w:rsid w:val="548C1FD4"/>
    <w:rsid w:val="549D64F6"/>
    <w:rsid w:val="54AF1CBF"/>
    <w:rsid w:val="54F41F53"/>
    <w:rsid w:val="55065A1F"/>
    <w:rsid w:val="55230FA5"/>
    <w:rsid w:val="552B5A19"/>
    <w:rsid w:val="55451305"/>
    <w:rsid w:val="55535028"/>
    <w:rsid w:val="557D2AF4"/>
    <w:rsid w:val="559A4FEF"/>
    <w:rsid w:val="55A60C01"/>
    <w:rsid w:val="55AF05D2"/>
    <w:rsid w:val="55B238A1"/>
    <w:rsid w:val="55C16F95"/>
    <w:rsid w:val="56936885"/>
    <w:rsid w:val="56A5308C"/>
    <w:rsid w:val="56CA3DC0"/>
    <w:rsid w:val="56D60D89"/>
    <w:rsid w:val="572B0008"/>
    <w:rsid w:val="57654E85"/>
    <w:rsid w:val="57A34E23"/>
    <w:rsid w:val="57A55384"/>
    <w:rsid w:val="589B7AFE"/>
    <w:rsid w:val="58D377B1"/>
    <w:rsid w:val="591E0A35"/>
    <w:rsid w:val="5926325F"/>
    <w:rsid w:val="595F316E"/>
    <w:rsid w:val="59831B59"/>
    <w:rsid w:val="5A04012A"/>
    <w:rsid w:val="5A0C67A4"/>
    <w:rsid w:val="5A1E1D00"/>
    <w:rsid w:val="5A213C4C"/>
    <w:rsid w:val="5AC427A8"/>
    <w:rsid w:val="5AEE1BBA"/>
    <w:rsid w:val="5AFD36C4"/>
    <w:rsid w:val="5BA630AF"/>
    <w:rsid w:val="5BD87C89"/>
    <w:rsid w:val="5C00056A"/>
    <w:rsid w:val="5C5F065B"/>
    <w:rsid w:val="5C732EF0"/>
    <w:rsid w:val="5D1007C0"/>
    <w:rsid w:val="5D2138F2"/>
    <w:rsid w:val="5D3F7777"/>
    <w:rsid w:val="5D656019"/>
    <w:rsid w:val="5DB85DFF"/>
    <w:rsid w:val="5DC1362C"/>
    <w:rsid w:val="5DD2581E"/>
    <w:rsid w:val="5DFF6C6E"/>
    <w:rsid w:val="5E421FE3"/>
    <w:rsid w:val="5E61136A"/>
    <w:rsid w:val="5ECA0655"/>
    <w:rsid w:val="5F436DE4"/>
    <w:rsid w:val="5F762BA8"/>
    <w:rsid w:val="5F8065B6"/>
    <w:rsid w:val="5FDF204E"/>
    <w:rsid w:val="601257DA"/>
    <w:rsid w:val="6024439E"/>
    <w:rsid w:val="602F5A3B"/>
    <w:rsid w:val="603416F6"/>
    <w:rsid w:val="60AF617E"/>
    <w:rsid w:val="60D013D1"/>
    <w:rsid w:val="60E0067A"/>
    <w:rsid w:val="60F5008F"/>
    <w:rsid w:val="60F95DC2"/>
    <w:rsid w:val="610F5813"/>
    <w:rsid w:val="61462F65"/>
    <w:rsid w:val="6158637A"/>
    <w:rsid w:val="61753AC3"/>
    <w:rsid w:val="61893FAB"/>
    <w:rsid w:val="61984CBA"/>
    <w:rsid w:val="619949FB"/>
    <w:rsid w:val="61B565D7"/>
    <w:rsid w:val="61E07444"/>
    <w:rsid w:val="625E0338"/>
    <w:rsid w:val="627B4AE2"/>
    <w:rsid w:val="62A74555"/>
    <w:rsid w:val="62AF096F"/>
    <w:rsid w:val="62BC5971"/>
    <w:rsid w:val="62E54DF3"/>
    <w:rsid w:val="63421E52"/>
    <w:rsid w:val="637E234A"/>
    <w:rsid w:val="63852E36"/>
    <w:rsid w:val="63A70D5B"/>
    <w:rsid w:val="63C4349A"/>
    <w:rsid w:val="63C54191"/>
    <w:rsid w:val="63F2467B"/>
    <w:rsid w:val="641F5BC2"/>
    <w:rsid w:val="642263C6"/>
    <w:rsid w:val="642533CB"/>
    <w:rsid w:val="642D6B15"/>
    <w:rsid w:val="644779F4"/>
    <w:rsid w:val="646F768A"/>
    <w:rsid w:val="647605A1"/>
    <w:rsid w:val="648B10AC"/>
    <w:rsid w:val="64900F62"/>
    <w:rsid w:val="64B50A3F"/>
    <w:rsid w:val="65261C2E"/>
    <w:rsid w:val="652E4561"/>
    <w:rsid w:val="657C0BEA"/>
    <w:rsid w:val="65A830AA"/>
    <w:rsid w:val="65D52004"/>
    <w:rsid w:val="662470E8"/>
    <w:rsid w:val="66404F91"/>
    <w:rsid w:val="664304F7"/>
    <w:rsid w:val="669C1292"/>
    <w:rsid w:val="66D95308"/>
    <w:rsid w:val="66DE16FD"/>
    <w:rsid w:val="66E41996"/>
    <w:rsid w:val="66E648CC"/>
    <w:rsid w:val="672F3E9C"/>
    <w:rsid w:val="67422817"/>
    <w:rsid w:val="67526D02"/>
    <w:rsid w:val="67600FD9"/>
    <w:rsid w:val="67A41F6A"/>
    <w:rsid w:val="67B20372"/>
    <w:rsid w:val="67B85813"/>
    <w:rsid w:val="67BC344B"/>
    <w:rsid w:val="6817313D"/>
    <w:rsid w:val="682824FA"/>
    <w:rsid w:val="683E65EB"/>
    <w:rsid w:val="68540028"/>
    <w:rsid w:val="68567FE1"/>
    <w:rsid w:val="688A08C4"/>
    <w:rsid w:val="688B4177"/>
    <w:rsid w:val="68963E39"/>
    <w:rsid w:val="68F03DC5"/>
    <w:rsid w:val="69157F5F"/>
    <w:rsid w:val="69315AB7"/>
    <w:rsid w:val="69500B06"/>
    <w:rsid w:val="6950232A"/>
    <w:rsid w:val="69721416"/>
    <w:rsid w:val="698323D0"/>
    <w:rsid w:val="69932EB1"/>
    <w:rsid w:val="69936323"/>
    <w:rsid w:val="69D44C51"/>
    <w:rsid w:val="69F40DAC"/>
    <w:rsid w:val="6A1938B8"/>
    <w:rsid w:val="6A4718AC"/>
    <w:rsid w:val="6A8A06B2"/>
    <w:rsid w:val="6AAA75A8"/>
    <w:rsid w:val="6AED34F8"/>
    <w:rsid w:val="6AF32C75"/>
    <w:rsid w:val="6B81799F"/>
    <w:rsid w:val="6B836BD8"/>
    <w:rsid w:val="6B872414"/>
    <w:rsid w:val="6BD72038"/>
    <w:rsid w:val="6C6B4324"/>
    <w:rsid w:val="6C782D05"/>
    <w:rsid w:val="6C7B5F47"/>
    <w:rsid w:val="6C9123A4"/>
    <w:rsid w:val="6D504BBC"/>
    <w:rsid w:val="6D756C48"/>
    <w:rsid w:val="6D98058E"/>
    <w:rsid w:val="6E58315D"/>
    <w:rsid w:val="6E916A56"/>
    <w:rsid w:val="6E9959FE"/>
    <w:rsid w:val="6EBC455C"/>
    <w:rsid w:val="6ED436B0"/>
    <w:rsid w:val="6F3F1CE6"/>
    <w:rsid w:val="6F4A551A"/>
    <w:rsid w:val="6FCE17E9"/>
    <w:rsid w:val="6FD17548"/>
    <w:rsid w:val="6FE40224"/>
    <w:rsid w:val="6FEA6E2F"/>
    <w:rsid w:val="70175E29"/>
    <w:rsid w:val="707F210D"/>
    <w:rsid w:val="708850B3"/>
    <w:rsid w:val="70CA4F68"/>
    <w:rsid w:val="7128334A"/>
    <w:rsid w:val="71303093"/>
    <w:rsid w:val="71447BD6"/>
    <w:rsid w:val="715B7C3F"/>
    <w:rsid w:val="71E10BAA"/>
    <w:rsid w:val="724E66E8"/>
    <w:rsid w:val="72566395"/>
    <w:rsid w:val="72570D3E"/>
    <w:rsid w:val="726404A0"/>
    <w:rsid w:val="72F90E44"/>
    <w:rsid w:val="72FE4A7B"/>
    <w:rsid w:val="73303517"/>
    <w:rsid w:val="73461AA1"/>
    <w:rsid w:val="735338E5"/>
    <w:rsid w:val="73624415"/>
    <w:rsid w:val="73876EC6"/>
    <w:rsid w:val="73EF6311"/>
    <w:rsid w:val="74700C0E"/>
    <w:rsid w:val="74970C2D"/>
    <w:rsid w:val="74A52FF9"/>
    <w:rsid w:val="74F47B83"/>
    <w:rsid w:val="74FE4549"/>
    <w:rsid w:val="74FF2091"/>
    <w:rsid w:val="751C1B30"/>
    <w:rsid w:val="75272436"/>
    <w:rsid w:val="752B71B6"/>
    <w:rsid w:val="754004BB"/>
    <w:rsid w:val="757370E4"/>
    <w:rsid w:val="76053BCA"/>
    <w:rsid w:val="760A11E0"/>
    <w:rsid w:val="76420E97"/>
    <w:rsid w:val="76A059B2"/>
    <w:rsid w:val="77216323"/>
    <w:rsid w:val="7769353F"/>
    <w:rsid w:val="779F1A88"/>
    <w:rsid w:val="77AB182B"/>
    <w:rsid w:val="77D94900"/>
    <w:rsid w:val="78070542"/>
    <w:rsid w:val="78092443"/>
    <w:rsid w:val="781F11F0"/>
    <w:rsid w:val="78351E10"/>
    <w:rsid w:val="794C4F3D"/>
    <w:rsid w:val="79505F69"/>
    <w:rsid w:val="796B7811"/>
    <w:rsid w:val="79791132"/>
    <w:rsid w:val="797F4CDC"/>
    <w:rsid w:val="79F55080"/>
    <w:rsid w:val="79FE7906"/>
    <w:rsid w:val="7A140880"/>
    <w:rsid w:val="7A456C8B"/>
    <w:rsid w:val="7A845DD7"/>
    <w:rsid w:val="7AFE508C"/>
    <w:rsid w:val="7B1E297A"/>
    <w:rsid w:val="7B5B24DE"/>
    <w:rsid w:val="7B9763FF"/>
    <w:rsid w:val="7BA226FF"/>
    <w:rsid w:val="7BAF19CC"/>
    <w:rsid w:val="7BB844E7"/>
    <w:rsid w:val="7BBA722D"/>
    <w:rsid w:val="7BBD66E1"/>
    <w:rsid w:val="7BC76634"/>
    <w:rsid w:val="7C2A638E"/>
    <w:rsid w:val="7C703A32"/>
    <w:rsid w:val="7CB126B8"/>
    <w:rsid w:val="7CF63FEB"/>
    <w:rsid w:val="7D6E02A7"/>
    <w:rsid w:val="7D751E8B"/>
    <w:rsid w:val="7E2910D8"/>
    <w:rsid w:val="7E5305CC"/>
    <w:rsid w:val="7EC16582"/>
    <w:rsid w:val="7ED360B1"/>
    <w:rsid w:val="7EE7663A"/>
    <w:rsid w:val="7F327667"/>
    <w:rsid w:val="7F632B1F"/>
    <w:rsid w:val="7F646AF5"/>
    <w:rsid w:val="7FA9130B"/>
    <w:rsid w:val="7FC05D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2"/>
    <w:qFormat/>
    <w:locked/>
    <w:uiPriority w:val="99"/>
    <w:pPr>
      <w:keepNext/>
      <w:keepLines/>
      <w:spacing w:before="260" w:after="260" w:line="416" w:lineRule="auto"/>
      <w:outlineLvl w:val="1"/>
    </w:pPr>
    <w:rPr>
      <w:rFonts w:ascii="Cambria" w:hAnsi="Cambria"/>
      <w:b/>
      <w:bCs/>
      <w:sz w:val="32"/>
      <w:szCs w:val="32"/>
    </w:rPr>
  </w:style>
  <w:style w:type="paragraph" w:styleId="3">
    <w:name w:val="heading 4"/>
    <w:basedOn w:val="1"/>
    <w:next w:val="1"/>
    <w:link w:val="13"/>
    <w:qFormat/>
    <w:locked/>
    <w:uiPriority w:val="99"/>
    <w:pPr>
      <w:spacing w:beforeAutospacing="1" w:afterAutospacing="1"/>
      <w:jc w:val="left"/>
      <w:outlineLvl w:val="3"/>
    </w:pPr>
    <w:rPr>
      <w:rFonts w:ascii="宋体" w:hAnsi="宋体"/>
      <w:b/>
      <w:kern w:val="0"/>
      <w:sz w:val="2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qFormat/>
    <w:uiPriority w:val="99"/>
    <w:pPr>
      <w:tabs>
        <w:tab w:val="center" w:pos="4153"/>
        <w:tab w:val="right" w:pos="8306"/>
      </w:tabs>
      <w:snapToGrid w:val="0"/>
      <w:jc w:val="left"/>
    </w:pPr>
    <w:rPr>
      <w:sz w:val="18"/>
    </w:rPr>
  </w:style>
  <w:style w:type="paragraph" w:styleId="5">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locked/>
    <w:uiPriority w:val="99"/>
    <w:rPr>
      <w:rFonts w:cs="Times New Roman"/>
      <w:b/>
    </w:rPr>
  </w:style>
  <w:style w:type="character" w:styleId="9">
    <w:name w:val="FollowedHyperlink"/>
    <w:basedOn w:val="7"/>
    <w:qFormat/>
    <w:uiPriority w:val="99"/>
    <w:rPr>
      <w:rFonts w:cs="Times New Roman"/>
      <w:color w:val="000000"/>
      <w:sz w:val="18"/>
      <w:u w:val="none"/>
    </w:rPr>
  </w:style>
  <w:style w:type="character" w:styleId="10">
    <w:name w:val="Emphasis"/>
    <w:basedOn w:val="7"/>
    <w:qFormat/>
    <w:locked/>
    <w:uiPriority w:val="0"/>
    <w:rPr>
      <w:i/>
    </w:rPr>
  </w:style>
  <w:style w:type="character" w:styleId="11">
    <w:name w:val="Hyperlink"/>
    <w:basedOn w:val="7"/>
    <w:qFormat/>
    <w:uiPriority w:val="99"/>
    <w:rPr>
      <w:rFonts w:cs="Times New Roman"/>
      <w:color w:val="000000"/>
      <w:sz w:val="18"/>
      <w:u w:val="none"/>
    </w:rPr>
  </w:style>
  <w:style w:type="character" w:customStyle="1" w:styleId="12">
    <w:name w:val="标题 2 Char"/>
    <w:basedOn w:val="7"/>
    <w:link w:val="2"/>
    <w:semiHidden/>
    <w:qFormat/>
    <w:locked/>
    <w:uiPriority w:val="99"/>
    <w:rPr>
      <w:rFonts w:ascii="Cambria" w:hAnsi="Cambria" w:eastAsia="宋体" w:cs="Times New Roman"/>
      <w:b/>
      <w:bCs/>
      <w:sz w:val="32"/>
      <w:szCs w:val="32"/>
    </w:rPr>
  </w:style>
  <w:style w:type="character" w:customStyle="1" w:styleId="13">
    <w:name w:val="标题 4 Char"/>
    <w:basedOn w:val="7"/>
    <w:link w:val="3"/>
    <w:semiHidden/>
    <w:qFormat/>
    <w:locked/>
    <w:uiPriority w:val="9"/>
    <w:rPr>
      <w:rFonts w:ascii="Cambria" w:hAnsi="Cambria" w:eastAsia="宋体" w:cs="Times New Roman"/>
      <w:b/>
      <w:bCs/>
      <w:sz w:val="28"/>
      <w:szCs w:val="28"/>
    </w:rPr>
  </w:style>
  <w:style w:type="character" w:customStyle="1" w:styleId="14">
    <w:name w:val="页脚 Char"/>
    <w:basedOn w:val="7"/>
    <w:link w:val="4"/>
    <w:semiHidden/>
    <w:qFormat/>
    <w:locked/>
    <w:uiPriority w:val="99"/>
    <w:rPr>
      <w:rFonts w:ascii="Calibri" w:hAnsi="Calibri" w:cs="Times New Roman"/>
      <w:sz w:val="18"/>
      <w:szCs w:val="18"/>
    </w:rPr>
  </w:style>
  <w:style w:type="character" w:customStyle="1" w:styleId="15">
    <w:name w:val="页眉 Char"/>
    <w:basedOn w:val="7"/>
    <w:link w:val="5"/>
    <w:semiHidden/>
    <w:qFormat/>
    <w:locked/>
    <w:uiPriority w:val="99"/>
    <w:rPr>
      <w:rFonts w:ascii="Calibri" w:hAnsi="Calibri" w:cs="Times New Roman"/>
      <w:sz w:val="18"/>
      <w:szCs w:val="18"/>
    </w:rPr>
  </w:style>
  <w:style w:type="paragraph" w:customStyle="1" w:styleId="16">
    <w:name w:val="fontsize16"/>
    <w:basedOn w:val="1"/>
    <w:qFormat/>
    <w:uiPriority w:val="99"/>
    <w:pPr>
      <w:jc w:val="left"/>
    </w:pPr>
    <w:rPr>
      <w:kern w:val="0"/>
      <w:sz w:val="24"/>
      <w:szCs w:val="24"/>
    </w:rPr>
  </w:style>
  <w:style w:type="character" w:customStyle="1" w:styleId="17">
    <w:name w:val="fontsize161"/>
    <w:qFormat/>
    <w:uiPriority w:val="99"/>
    <w:rPr>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2162</Words>
  <Characters>2219</Characters>
  <Lines>2</Lines>
  <Paragraphs>6</Paragraphs>
  <TotalTime>0</TotalTime>
  <ScaleCrop>false</ScaleCrop>
  <LinksUpToDate>false</LinksUpToDate>
  <CharactersWithSpaces>2255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2018-04-04T02:34:00Z</dcterms:created>
  <dc:creator>admin</dc:creator>
  <cp:lastModifiedBy>Administrator</cp:lastModifiedBy>
  <cp:lastPrinted>2022-12-09T06:12:00Z</cp:lastPrinted>
  <dcterms:modified xsi:type="dcterms:W3CDTF">2022-12-17T07:39:55Z</dcterms:modified>
  <dc:title>2016/10/31 16:19:28</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5E2867C304424C32AD17A84C608C876F</vt:lpwstr>
  </property>
</Properties>
</file>