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eastAsia="方正小标宋_GBK"/>
          <w:color w:val="000000"/>
          <w:sz w:val="40"/>
          <w:szCs w:val="40"/>
        </w:rPr>
        <w:t>乐清市义务教育阶段学校</w:t>
      </w:r>
      <w:r>
        <w:rPr>
          <w:rFonts w:hint="eastAsia" w:eastAsia="方正小标宋_GBK"/>
          <w:color w:val="000000"/>
          <w:sz w:val="40"/>
          <w:szCs w:val="40"/>
        </w:rPr>
        <w:t>课后</w:t>
      </w:r>
      <w:r>
        <w:rPr>
          <w:rFonts w:eastAsia="方正小标宋_GBK"/>
          <w:color w:val="000000"/>
          <w:sz w:val="40"/>
          <w:szCs w:val="40"/>
        </w:rPr>
        <w:t>服务工作专项</w:t>
      </w:r>
    </w:p>
    <w:p>
      <w:pPr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eastAsia="方正小标宋_GBK"/>
          <w:color w:val="000000"/>
          <w:sz w:val="40"/>
          <w:szCs w:val="40"/>
        </w:rPr>
        <w:t>督查登记表</w:t>
      </w:r>
    </w:p>
    <w:tbl>
      <w:tblPr>
        <w:tblStyle w:val="3"/>
        <w:tblpPr w:leftFromText="180" w:rightFromText="180" w:vertAnchor="text" w:horzAnchor="page" w:tblpX="1495" w:tblpY="617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5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督查内容</w:t>
            </w:r>
          </w:p>
        </w:tc>
        <w:tc>
          <w:tcPr>
            <w:tcW w:w="10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督查记录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6" w:type="pct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 w:cs="仿宋"/>
                <w:color w:val="000000"/>
              </w:rPr>
            </w:pPr>
            <w:r>
              <w:rPr>
                <w:rFonts w:hint="eastAsia" w:ascii="宋体" w:hAnsi="宋体" w:cs="仿宋"/>
                <w:color w:val="000000"/>
              </w:rPr>
              <w:t>登记报名程序的规范性：课后服务活动方案（申请表）是否备案，学生申请和协议签订是否落实，服务方式和服务内容是否公示等。学生校内托管服务工作坚持以人为本、自主自愿的原则。</w:t>
            </w:r>
          </w:p>
        </w:tc>
        <w:tc>
          <w:tcPr>
            <w:tcW w:w="1054" w:type="pct"/>
            <w:noWrap w:val="0"/>
            <w:vAlign w:val="top"/>
          </w:tcPr>
          <w:p>
            <w:pPr>
              <w:rPr>
                <w:rFonts w:hint="eastAsia" w:ascii="宋体" w:hAnsi="宋体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atLeast"/>
        </w:trPr>
        <w:tc>
          <w:tcPr>
            <w:tcW w:w="3946" w:type="pct"/>
            <w:noWrap w:val="0"/>
            <w:vAlign w:val="top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仿宋"/>
                <w:color w:val="000000"/>
              </w:rPr>
              <w:t>托管内容的规范性：课程设置、管理人员等。</w:t>
            </w:r>
            <w:r>
              <w:rPr>
                <w:rFonts w:hint="eastAsia" w:ascii="宋体" w:hAnsi="宋体"/>
                <w:color w:val="000000"/>
              </w:rPr>
              <w:t>课后服务可以实行“基本服务+拓展服务”的模式,由家长和学生自主进行选择。基本服务包括看护、指导完成作业、对学困生进行个别辅导与答疑等。拓展服务指学校为学有余力的学生拓展学习空间，包括开展科普、文体、艺术、劳动、阅读、兴趣小组、社团活动等特色课程。学校可结合实际，做好课后服务“一校一策”“一校一特色”。参与课后服务的学生，原则上不留书面家庭作业、不带书包回家，不得组织集体补课、讲授新课。</w:t>
            </w:r>
          </w:p>
          <w:p>
            <w:pPr>
              <w:ind w:firstLine="420" w:firstLineChars="200"/>
              <w:rPr>
                <w:rFonts w:hint="eastAsia" w:ascii="宋体" w:hAnsi="宋体" w:cs="仿宋"/>
                <w:color w:val="000000"/>
              </w:rPr>
            </w:pPr>
          </w:p>
        </w:tc>
        <w:tc>
          <w:tcPr>
            <w:tcW w:w="1054" w:type="pct"/>
            <w:noWrap w:val="0"/>
            <w:vAlign w:val="top"/>
          </w:tcPr>
          <w:p>
            <w:pPr>
              <w:rPr>
                <w:rFonts w:hint="eastAsia" w:ascii="宋体" w:hAnsi="宋体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3946" w:type="pct"/>
            <w:noWrap w:val="0"/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 w:cs="仿宋"/>
                <w:color w:val="000000"/>
              </w:rPr>
            </w:pPr>
            <w:r>
              <w:rPr>
                <w:rFonts w:hint="eastAsia" w:ascii="宋体" w:hAnsi="宋体" w:cs="仿宋"/>
                <w:color w:val="000000"/>
              </w:rPr>
              <w:t>托管时间的规范性：</w:t>
            </w:r>
            <w:r>
              <w:rPr>
                <w:rFonts w:hint="eastAsia" w:ascii="宋体" w:hAnsi="宋体" w:cs="仿宋"/>
                <w:color w:val="000000"/>
                <w:kern w:val="0"/>
                <w:lang w:bidi="ar"/>
              </w:rPr>
              <w:t>在正常教学日期间，学校应每天开展放学后托管服务 （即“5+2”模式），每周 5 天，每天托管服务时间不少于 2 小时。托管服务结束时间原则上不早于当地正常下班时间（夏令时为18:00、冬令时为 17:30），学校根据学段总课时安排，可分时段灵活机动实施，实行“一校一案”制。对有特殊需要的学生，学校应提供延时托管服务。学校根据实际情况，可开展午间服务。 初中晚自习服务为晚餐后再托管两个课时，结束时间不得晚于 20:30，实行错峰离校，并允许学生早退。</w:t>
            </w:r>
          </w:p>
        </w:tc>
        <w:tc>
          <w:tcPr>
            <w:tcW w:w="1054" w:type="pct"/>
            <w:noWrap w:val="0"/>
            <w:vAlign w:val="top"/>
          </w:tcPr>
          <w:p>
            <w:pPr>
              <w:rPr>
                <w:rFonts w:hint="eastAsia" w:ascii="宋体" w:hAnsi="宋体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3946" w:type="pct"/>
            <w:noWrap w:val="0"/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 w:cs="仿宋"/>
                <w:color w:val="000000"/>
              </w:rPr>
            </w:pPr>
            <w:r>
              <w:rPr>
                <w:rFonts w:hint="eastAsia" w:ascii="宋体" w:hAnsi="宋体" w:cs="仿宋"/>
                <w:color w:val="000000"/>
              </w:rPr>
              <w:t>服务收费的规范性：</w:t>
            </w:r>
            <w:r>
              <w:rPr>
                <w:rFonts w:hint="eastAsia" w:ascii="宋体" w:hAnsi="宋体" w:cs="仿宋"/>
                <w:color w:val="000000"/>
                <w:kern w:val="0"/>
                <w:lang w:bidi="ar"/>
              </w:rPr>
              <w:t>小学放学后托管服务收费标准： 1-2 年级每学期不高于 850 元/生；3-6 年级每学期不高于750元/生。学校根据服务时段科学合理收费。初中托管服务收费标准：不住宿的每学期不高于 1500 元/生；住宿的每学期不高于2000 元/生。学生餐费由家长自行承担。</w:t>
            </w:r>
          </w:p>
        </w:tc>
        <w:tc>
          <w:tcPr>
            <w:tcW w:w="1054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6" w:type="pct"/>
            <w:noWrap w:val="0"/>
            <w:vAlign w:val="top"/>
          </w:tcPr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资金使用的规范性：教职工报酬和管理费用以及分配方案等。学校要根据收支平衡原则，托管服务费每学年结算一次，不留结余，也不得亏空。</w:t>
            </w:r>
          </w:p>
        </w:tc>
        <w:tc>
          <w:tcPr>
            <w:tcW w:w="1054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6" w:type="pct"/>
            <w:noWrap w:val="0"/>
            <w:vAlign w:val="top"/>
          </w:tcPr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托管管理的安全性：校舍设施安全、托管安全保障制度、应急预案等。如：是否安排中层以上干部加强管理；学生进出学校考勤登记情况，是否做好交接工作；查看学校是否对学生晚自修或住宿进行管理。</w:t>
            </w:r>
          </w:p>
        </w:tc>
        <w:tc>
          <w:tcPr>
            <w:tcW w:w="1054" w:type="pct"/>
            <w:noWrap w:val="0"/>
            <w:vAlign w:val="top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5000" w:type="pct"/>
            <w:gridSpan w:val="2"/>
            <w:noWrap w:val="0"/>
            <w:vAlign w:val="top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学校校内托管工作主要亮点和实际困难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2" w:hRule="atLeast"/>
        </w:trPr>
        <w:tc>
          <w:tcPr>
            <w:tcW w:w="5000" w:type="pct"/>
            <w:gridSpan w:val="2"/>
            <w:noWrap w:val="0"/>
            <w:vAlign w:val="top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督查组意见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noWrap w:val="0"/>
            <w:vAlign w:val="top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督查组人员：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</w:p>
        </w:tc>
      </w:tr>
    </w:tbl>
    <w:p>
      <w:pPr>
        <w:rPr>
          <w:color w:val="000000"/>
        </w:rPr>
        <w:sectPr>
          <w:pgSz w:w="11906" w:h="16838"/>
          <w:pgMar w:top="1588" w:right="1474" w:bottom="1588" w:left="1531" w:header="851" w:footer="1134" w:gutter="0"/>
          <w:pgNumType w:fmt="numberInDash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13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2021-09-16T09:02:30Z</dcterms:created>
  <dc:creator>Administrator</dc:creator>
  <cp:lastModifiedBy>蒋和平</cp:lastModifiedBy>
  <dcterms:modified xsi:type="dcterms:W3CDTF">2021-09-16T09:02:37Z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230594E7FDCC44489BA6C3D14F79848E</vt:lpwstr>
  </property>
</Properties>
</file>