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150" w:beforeAutospacing="0" w:after="150" w:afterAutospacing="0" w:line="560" w:lineRule="exact"/>
        <w:jc w:val="center"/>
        <w:rPr>
          <w:rFonts w:ascii="仿宋" w:hAnsi="仿宋" w:eastAsia="仿宋"/>
          <w:color w:val="454545"/>
          <w:sz w:val="32"/>
          <w:szCs w:val="32"/>
        </w:rPr>
      </w:pPr>
      <w:bookmarkStart w:id="0" w:name="_GoBack"/>
      <w:bookmarkEnd w:id="0"/>
      <w:r>
        <w:rPr>
          <w:rFonts w:hint="eastAsia" w:ascii="方正小标宋简体" w:eastAsia="方正小标宋简体"/>
          <w:color w:val="000000"/>
          <w:sz w:val="44"/>
          <w:szCs w:val="44"/>
        </w:rPr>
        <w:t>部门行政规范性文件清理意见表</w:t>
      </w:r>
    </w:p>
    <w:p>
      <w:pPr>
        <w:pStyle w:val="6"/>
        <w:spacing w:before="150" w:beforeAutospacing="0" w:after="150" w:afterAutospacing="0" w:line="560" w:lineRule="exact"/>
        <w:jc w:val="both"/>
        <w:rPr>
          <w:rFonts w:ascii="Times New Roman" w:hAnsi="Times New Roman" w:eastAsia="仿宋_GB2312" w:cs="Times New Roman"/>
          <w:color w:val="454545"/>
          <w:sz w:val="30"/>
          <w:szCs w:val="30"/>
        </w:rPr>
      </w:pPr>
      <w:r>
        <w:rPr>
          <w:rFonts w:ascii="Times New Roman" w:hAnsi="Times New Roman" w:eastAsia="仿宋_GB2312" w:cs="Times New Roman"/>
          <w:color w:val="000000"/>
          <w:sz w:val="30"/>
          <w:szCs w:val="30"/>
        </w:rPr>
        <w:t>单位（盖章）：乐清市卫生健康局          联系人： 黄仙红            联系电话：61882113</w:t>
      </w:r>
    </w:p>
    <w:tbl>
      <w:tblPr>
        <w:tblStyle w:val="7"/>
        <w:tblW w:w="15669" w:type="dxa"/>
        <w:tblInd w:w="-1026" w:type="dxa"/>
        <w:tblLayout w:type="fixed"/>
        <w:tblCellMar>
          <w:top w:w="0" w:type="dxa"/>
          <w:left w:w="108" w:type="dxa"/>
          <w:bottom w:w="0" w:type="dxa"/>
          <w:right w:w="108" w:type="dxa"/>
        </w:tblCellMar>
      </w:tblPr>
      <w:tblGrid>
        <w:gridCol w:w="2591"/>
        <w:gridCol w:w="7"/>
        <w:gridCol w:w="3846"/>
        <w:gridCol w:w="1143"/>
        <w:gridCol w:w="1066"/>
        <w:gridCol w:w="992"/>
        <w:gridCol w:w="1629"/>
        <w:gridCol w:w="1326"/>
        <w:gridCol w:w="1779"/>
        <w:gridCol w:w="1290"/>
      </w:tblGrid>
      <w:tr>
        <w:tblPrEx>
          <w:tblCellMar>
            <w:top w:w="0" w:type="dxa"/>
            <w:left w:w="108" w:type="dxa"/>
            <w:bottom w:w="0" w:type="dxa"/>
            <w:right w:w="108" w:type="dxa"/>
          </w:tblCellMar>
        </w:tblPrEx>
        <w:trPr>
          <w:trHeight w:val="600" w:hRule="atLeast"/>
        </w:trPr>
        <w:tc>
          <w:tcPr>
            <w:tcW w:w="15669" w:type="dxa"/>
            <w:gridSpan w:val="10"/>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行政规范性文件的清理</w:t>
            </w:r>
          </w:p>
        </w:tc>
      </w:tr>
      <w:tr>
        <w:tblPrEx>
          <w:tblCellMar>
            <w:top w:w="0" w:type="dxa"/>
            <w:left w:w="108" w:type="dxa"/>
            <w:bottom w:w="0" w:type="dxa"/>
            <w:right w:w="108" w:type="dxa"/>
          </w:tblCellMar>
        </w:tblPrEx>
        <w:trPr>
          <w:trHeight w:val="570" w:hRule="atLeast"/>
        </w:trPr>
        <w:tc>
          <w:tcPr>
            <w:tcW w:w="2598" w:type="dxa"/>
            <w:gridSpan w:val="2"/>
            <w:tcBorders>
              <w:top w:val="nil"/>
              <w:left w:val="single" w:color="auto" w:sz="8" w:space="0"/>
              <w:bottom w:val="single" w:color="auto" w:sz="8" w:space="0"/>
              <w:right w:val="single" w:color="auto" w:sz="8" w:space="0"/>
            </w:tcBorders>
            <w:shd w:val="clear" w:color="auto" w:fill="auto"/>
            <w:vAlign w:val="center"/>
          </w:tcPr>
          <w:p>
            <w:pPr>
              <w:widowControl/>
              <w:jc w:val="left"/>
              <w:rPr>
                <w:rFonts w:ascii="黑体" w:hAnsi="黑体" w:eastAsia="黑体" w:cs="黑体"/>
                <w:color w:val="000000"/>
                <w:kern w:val="0"/>
                <w:sz w:val="24"/>
                <w:szCs w:val="24"/>
              </w:rPr>
            </w:pPr>
            <w:r>
              <w:rPr>
                <w:rFonts w:hint="eastAsia" w:ascii="黑体" w:hAnsi="黑体" w:eastAsia="黑体" w:cs="黑体"/>
                <w:color w:val="000000"/>
                <w:kern w:val="0"/>
                <w:sz w:val="24"/>
                <w:szCs w:val="24"/>
              </w:rPr>
              <w:t>文号</w:t>
            </w:r>
          </w:p>
        </w:tc>
        <w:tc>
          <w:tcPr>
            <w:tcW w:w="3846" w:type="dxa"/>
            <w:tcBorders>
              <w:top w:val="nil"/>
              <w:left w:val="nil"/>
              <w:bottom w:val="single" w:color="auto" w:sz="8" w:space="0"/>
              <w:right w:val="single" w:color="auto" w:sz="8" w:space="0"/>
            </w:tcBorders>
            <w:shd w:val="clear" w:color="auto" w:fill="auto"/>
            <w:vAlign w:val="center"/>
          </w:tcPr>
          <w:p>
            <w:pPr>
              <w:widowControl/>
              <w:jc w:val="left"/>
              <w:rPr>
                <w:rFonts w:ascii="黑体" w:hAnsi="黑体" w:eastAsia="黑体" w:cs="黑体"/>
                <w:color w:val="000000"/>
                <w:kern w:val="0"/>
                <w:sz w:val="24"/>
                <w:szCs w:val="24"/>
              </w:rPr>
            </w:pPr>
            <w:r>
              <w:rPr>
                <w:rFonts w:hint="eastAsia" w:ascii="黑体" w:hAnsi="黑体" w:eastAsia="黑体" w:cs="黑体"/>
                <w:color w:val="000000"/>
                <w:kern w:val="0"/>
                <w:sz w:val="24"/>
                <w:szCs w:val="24"/>
              </w:rPr>
              <w:t>文件名称</w:t>
            </w:r>
          </w:p>
        </w:tc>
        <w:tc>
          <w:tcPr>
            <w:tcW w:w="1143"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废止的</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已经失效的</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修改的</w:t>
            </w:r>
          </w:p>
        </w:tc>
        <w:tc>
          <w:tcPr>
            <w:tcW w:w="1629"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继续有效的</w:t>
            </w:r>
          </w:p>
        </w:tc>
        <w:tc>
          <w:tcPr>
            <w:tcW w:w="1326"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“三统一”编号</w:t>
            </w:r>
          </w:p>
        </w:tc>
        <w:tc>
          <w:tcPr>
            <w:tcW w:w="1779"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理由</w:t>
            </w:r>
          </w:p>
        </w:tc>
        <w:tc>
          <w:tcPr>
            <w:tcW w:w="1290"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备注</w:t>
            </w:r>
          </w:p>
        </w:tc>
      </w:tr>
      <w:tr>
        <w:tblPrEx>
          <w:tblCellMar>
            <w:top w:w="0" w:type="dxa"/>
            <w:left w:w="108" w:type="dxa"/>
            <w:bottom w:w="0" w:type="dxa"/>
            <w:right w:w="108" w:type="dxa"/>
          </w:tblCellMar>
        </w:tblPrEx>
        <w:trPr>
          <w:trHeight w:val="991" w:hRule="atLeast"/>
        </w:trPr>
        <w:tc>
          <w:tcPr>
            <w:tcW w:w="2598" w:type="dxa"/>
            <w:gridSpan w:val="2"/>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乐计生【2003】24号</w:t>
            </w:r>
          </w:p>
        </w:tc>
        <w:tc>
          <w:tcPr>
            <w:tcW w:w="3846"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关于印发《乐清市人口与计划生育公益金管理暂行办法》的通知</w:t>
            </w:r>
          </w:p>
        </w:tc>
        <w:tc>
          <w:tcPr>
            <w:tcW w:w="1143"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066"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992"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继续有效的</w:t>
            </w:r>
          </w:p>
        </w:tc>
        <w:tc>
          <w:tcPr>
            <w:tcW w:w="1326"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p>
        </w:tc>
        <w:tc>
          <w:tcPr>
            <w:tcW w:w="177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在使用</w:t>
            </w:r>
          </w:p>
        </w:tc>
        <w:tc>
          <w:tcPr>
            <w:tcW w:w="1290" w:type="dxa"/>
            <w:tcBorders>
              <w:top w:val="nil"/>
              <w:left w:val="nil"/>
              <w:bottom w:val="single" w:color="auto" w:sz="8" w:space="0"/>
              <w:right w:val="single" w:color="auto" w:sz="8"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975" w:hRule="atLeast"/>
        </w:trPr>
        <w:tc>
          <w:tcPr>
            <w:tcW w:w="2598" w:type="dxa"/>
            <w:gridSpan w:val="2"/>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乐计生【2005】18号</w:t>
            </w:r>
          </w:p>
        </w:tc>
        <w:tc>
          <w:tcPr>
            <w:tcW w:w="3846"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关于全市农村独女户父母养老金对象和部分计划生育家庭扶助对象的确认办法</w:t>
            </w:r>
          </w:p>
        </w:tc>
        <w:tc>
          <w:tcPr>
            <w:tcW w:w="1143"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066"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992"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继续有效的</w:t>
            </w:r>
          </w:p>
        </w:tc>
        <w:tc>
          <w:tcPr>
            <w:tcW w:w="1326"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p>
        </w:tc>
        <w:tc>
          <w:tcPr>
            <w:tcW w:w="177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在使用</w:t>
            </w:r>
          </w:p>
        </w:tc>
        <w:tc>
          <w:tcPr>
            <w:tcW w:w="1290" w:type="dxa"/>
            <w:tcBorders>
              <w:top w:val="nil"/>
              <w:left w:val="nil"/>
              <w:bottom w:val="single" w:color="auto" w:sz="8" w:space="0"/>
              <w:right w:val="single" w:color="auto" w:sz="8"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795" w:hRule="atLeast"/>
        </w:trPr>
        <w:tc>
          <w:tcPr>
            <w:tcW w:w="2598" w:type="dxa"/>
            <w:gridSpan w:val="2"/>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乐计生【2005】20号</w:t>
            </w:r>
          </w:p>
        </w:tc>
        <w:tc>
          <w:tcPr>
            <w:tcW w:w="3846"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关于全市农村独女户父母养老金对象确认的政策性解释</w:t>
            </w:r>
          </w:p>
        </w:tc>
        <w:tc>
          <w:tcPr>
            <w:tcW w:w="1143"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066"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992"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继续有效的</w:t>
            </w:r>
          </w:p>
        </w:tc>
        <w:tc>
          <w:tcPr>
            <w:tcW w:w="1326"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p>
        </w:tc>
        <w:tc>
          <w:tcPr>
            <w:tcW w:w="177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在使用</w:t>
            </w:r>
          </w:p>
        </w:tc>
        <w:tc>
          <w:tcPr>
            <w:tcW w:w="1290" w:type="dxa"/>
            <w:tcBorders>
              <w:top w:val="nil"/>
              <w:left w:val="nil"/>
              <w:bottom w:val="single" w:color="auto" w:sz="8" w:space="0"/>
              <w:right w:val="single" w:color="auto" w:sz="8"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795" w:hRule="atLeast"/>
        </w:trPr>
        <w:tc>
          <w:tcPr>
            <w:tcW w:w="2598" w:type="dxa"/>
            <w:gridSpan w:val="2"/>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乐人口计生【2006】40号</w:t>
            </w:r>
          </w:p>
        </w:tc>
        <w:tc>
          <w:tcPr>
            <w:tcW w:w="3846"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关于进一步完善乐清市农村部分计划生育家庭奖励扶助制度的通知</w:t>
            </w:r>
          </w:p>
        </w:tc>
        <w:tc>
          <w:tcPr>
            <w:tcW w:w="1143"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066"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992"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继续有效的</w:t>
            </w:r>
          </w:p>
        </w:tc>
        <w:tc>
          <w:tcPr>
            <w:tcW w:w="1326"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p>
        </w:tc>
        <w:tc>
          <w:tcPr>
            <w:tcW w:w="177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在使用</w:t>
            </w:r>
          </w:p>
        </w:tc>
        <w:tc>
          <w:tcPr>
            <w:tcW w:w="1290" w:type="dxa"/>
            <w:tcBorders>
              <w:top w:val="nil"/>
              <w:left w:val="nil"/>
              <w:bottom w:val="single" w:color="auto" w:sz="8" w:space="0"/>
              <w:right w:val="single" w:color="auto" w:sz="8"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795" w:hRule="atLeast"/>
        </w:trPr>
        <w:tc>
          <w:tcPr>
            <w:tcW w:w="2598" w:type="dxa"/>
            <w:gridSpan w:val="2"/>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乐人口计生【2006】41号</w:t>
            </w:r>
          </w:p>
        </w:tc>
        <w:tc>
          <w:tcPr>
            <w:tcW w:w="3846"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乐清市农村部分计划生育家庭奖励扶助对象确认办法</w:t>
            </w:r>
          </w:p>
        </w:tc>
        <w:tc>
          <w:tcPr>
            <w:tcW w:w="1143"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066"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992"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继续有效的</w:t>
            </w:r>
          </w:p>
        </w:tc>
        <w:tc>
          <w:tcPr>
            <w:tcW w:w="1326"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p>
        </w:tc>
        <w:tc>
          <w:tcPr>
            <w:tcW w:w="177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在使用</w:t>
            </w:r>
          </w:p>
        </w:tc>
        <w:tc>
          <w:tcPr>
            <w:tcW w:w="1290" w:type="dxa"/>
            <w:tcBorders>
              <w:top w:val="nil"/>
              <w:left w:val="nil"/>
              <w:bottom w:val="single" w:color="auto" w:sz="8" w:space="0"/>
              <w:right w:val="single" w:color="auto" w:sz="8"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795" w:hRule="atLeast"/>
        </w:trPr>
        <w:tc>
          <w:tcPr>
            <w:tcW w:w="2598" w:type="dxa"/>
            <w:gridSpan w:val="2"/>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乐人口计生【2006】42号</w:t>
            </w:r>
          </w:p>
        </w:tc>
        <w:tc>
          <w:tcPr>
            <w:tcW w:w="3846"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乐清市农村部分计划生育家庭奖励扶助对象确认条件的政策性解释</w:t>
            </w:r>
          </w:p>
        </w:tc>
        <w:tc>
          <w:tcPr>
            <w:tcW w:w="1143"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066"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992"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继续有效的</w:t>
            </w:r>
          </w:p>
        </w:tc>
        <w:tc>
          <w:tcPr>
            <w:tcW w:w="1326"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p>
        </w:tc>
        <w:tc>
          <w:tcPr>
            <w:tcW w:w="177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在使用</w:t>
            </w:r>
          </w:p>
        </w:tc>
        <w:tc>
          <w:tcPr>
            <w:tcW w:w="1290" w:type="dxa"/>
            <w:tcBorders>
              <w:top w:val="nil"/>
              <w:left w:val="nil"/>
              <w:bottom w:val="single" w:color="auto" w:sz="8" w:space="0"/>
              <w:right w:val="single" w:color="auto" w:sz="8"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795" w:hRule="atLeast"/>
        </w:trPr>
        <w:tc>
          <w:tcPr>
            <w:tcW w:w="25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乐人口计生【2008】68号</w:t>
            </w:r>
          </w:p>
        </w:tc>
        <w:tc>
          <w:tcPr>
            <w:tcW w:w="3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关于计划生育家庭特别扶助对象确认具体确认条件的通知</w:t>
            </w:r>
          </w:p>
        </w:tc>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继续有效的</w:t>
            </w:r>
          </w:p>
        </w:tc>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p>
        </w:tc>
        <w:tc>
          <w:tcPr>
            <w:tcW w:w="1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在使用</w:t>
            </w:r>
          </w:p>
        </w:tc>
        <w:tc>
          <w:tcPr>
            <w:tcW w:w="1290" w:type="dxa"/>
            <w:tcBorders>
              <w:top w:val="single" w:color="auto" w:sz="4" w:space="0"/>
              <w:left w:val="single" w:color="auto" w:sz="4" w:space="0"/>
              <w:bottom w:val="single" w:color="auto" w:sz="4" w:space="0"/>
              <w:right w:val="single" w:color="auto" w:sz="4"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795" w:hRule="atLeast"/>
        </w:trPr>
        <w:tc>
          <w:tcPr>
            <w:tcW w:w="25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乐人口计生【2010】75号</w:t>
            </w:r>
          </w:p>
        </w:tc>
        <w:tc>
          <w:tcPr>
            <w:tcW w:w="3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乐清市农村独女户父母社会养老保险补助对象确认办法</w:t>
            </w:r>
          </w:p>
        </w:tc>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继续有效的</w:t>
            </w:r>
          </w:p>
        </w:tc>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p>
        </w:tc>
        <w:tc>
          <w:tcPr>
            <w:tcW w:w="1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在使用</w:t>
            </w:r>
          </w:p>
        </w:tc>
        <w:tc>
          <w:tcPr>
            <w:tcW w:w="1290" w:type="dxa"/>
            <w:tcBorders>
              <w:top w:val="single" w:color="auto" w:sz="4" w:space="0"/>
              <w:left w:val="single" w:color="auto" w:sz="4" w:space="0"/>
              <w:bottom w:val="single" w:color="auto" w:sz="4" w:space="0"/>
              <w:right w:val="single" w:color="auto" w:sz="4"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1185" w:hRule="atLeast"/>
        </w:trPr>
        <w:tc>
          <w:tcPr>
            <w:tcW w:w="25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乐人口计生【2012】10号</w:t>
            </w:r>
          </w:p>
        </w:tc>
        <w:tc>
          <w:tcPr>
            <w:tcW w:w="3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关于完善乐清市农村部分计划生育家庭奖励扶助制度有关内容的通知</w:t>
            </w:r>
          </w:p>
        </w:tc>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继续有效的</w:t>
            </w:r>
          </w:p>
        </w:tc>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p>
        </w:tc>
        <w:tc>
          <w:tcPr>
            <w:tcW w:w="1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在使用</w:t>
            </w:r>
          </w:p>
        </w:tc>
        <w:tc>
          <w:tcPr>
            <w:tcW w:w="1290" w:type="dxa"/>
            <w:tcBorders>
              <w:top w:val="single" w:color="auto" w:sz="4" w:space="0"/>
              <w:left w:val="single" w:color="auto" w:sz="4" w:space="0"/>
              <w:bottom w:val="single" w:color="auto" w:sz="4" w:space="0"/>
              <w:right w:val="single" w:color="auto" w:sz="4"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1050" w:hRule="atLeast"/>
        </w:trPr>
        <w:tc>
          <w:tcPr>
            <w:tcW w:w="2598" w:type="dxa"/>
            <w:gridSpan w:val="2"/>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乐卫发【2018】66号</w:t>
            </w:r>
          </w:p>
        </w:tc>
        <w:tc>
          <w:tcPr>
            <w:tcW w:w="3846"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乐清市卫生和计划生育局关于进一步做好计划生育特殊家庭优生便利医疗服务工作的通知</w:t>
            </w:r>
          </w:p>
        </w:tc>
        <w:tc>
          <w:tcPr>
            <w:tcW w:w="1143"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066"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992"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继续有效的</w:t>
            </w:r>
          </w:p>
        </w:tc>
        <w:tc>
          <w:tcPr>
            <w:tcW w:w="1326"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p>
        </w:tc>
        <w:tc>
          <w:tcPr>
            <w:tcW w:w="177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在使用</w:t>
            </w:r>
          </w:p>
        </w:tc>
        <w:tc>
          <w:tcPr>
            <w:tcW w:w="1290" w:type="dxa"/>
            <w:tcBorders>
              <w:top w:val="nil"/>
              <w:left w:val="nil"/>
              <w:bottom w:val="single" w:color="auto" w:sz="8" w:space="0"/>
              <w:right w:val="single" w:color="auto" w:sz="8"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1065" w:hRule="atLeast"/>
        </w:trPr>
        <w:tc>
          <w:tcPr>
            <w:tcW w:w="25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乐卫发【2018】141号</w:t>
            </w:r>
          </w:p>
        </w:tc>
        <w:tc>
          <w:tcPr>
            <w:tcW w:w="3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乐清市卫生和计划生育局关于进一步完善“双下沉、两提升”工作机制的补充通知</w:t>
            </w:r>
          </w:p>
        </w:tc>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继续有效的</w:t>
            </w:r>
          </w:p>
        </w:tc>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p>
        </w:tc>
        <w:tc>
          <w:tcPr>
            <w:tcW w:w="1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在使用</w:t>
            </w:r>
          </w:p>
        </w:tc>
        <w:tc>
          <w:tcPr>
            <w:tcW w:w="1290" w:type="dxa"/>
            <w:tcBorders>
              <w:top w:val="single" w:color="auto" w:sz="4" w:space="0"/>
              <w:left w:val="single" w:color="auto" w:sz="4" w:space="0"/>
              <w:bottom w:val="single" w:color="auto" w:sz="4" w:space="0"/>
              <w:right w:val="single" w:color="auto" w:sz="4"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1380" w:hRule="atLeast"/>
        </w:trPr>
        <w:tc>
          <w:tcPr>
            <w:tcW w:w="25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乐卫发【2018】162号</w:t>
            </w:r>
          </w:p>
        </w:tc>
        <w:tc>
          <w:tcPr>
            <w:tcW w:w="3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乐清市卫生和计划生育局等关于印发《乐清市突发公共卫生事件与传染病疫情监测信息报告管理办法》的通知</w:t>
            </w:r>
          </w:p>
        </w:tc>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继续有效的</w:t>
            </w:r>
          </w:p>
        </w:tc>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p>
        </w:tc>
        <w:tc>
          <w:tcPr>
            <w:tcW w:w="1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在使用</w:t>
            </w:r>
          </w:p>
        </w:tc>
        <w:tc>
          <w:tcPr>
            <w:tcW w:w="1290" w:type="dxa"/>
            <w:tcBorders>
              <w:top w:val="single" w:color="auto" w:sz="4" w:space="0"/>
              <w:left w:val="single" w:color="auto" w:sz="4" w:space="0"/>
              <w:bottom w:val="single" w:color="auto" w:sz="4" w:space="0"/>
              <w:right w:val="single" w:color="auto" w:sz="4"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795" w:hRule="atLeast"/>
        </w:trPr>
        <w:tc>
          <w:tcPr>
            <w:tcW w:w="25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乐卫发【2019】91号</w:t>
            </w:r>
          </w:p>
        </w:tc>
        <w:tc>
          <w:tcPr>
            <w:tcW w:w="3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关于全市农村独女户、二女户父母养老保险补助有关问题的通知</w:t>
            </w:r>
          </w:p>
        </w:tc>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继续有效的</w:t>
            </w:r>
          </w:p>
        </w:tc>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CYQD67-2019-0001</w:t>
            </w:r>
          </w:p>
        </w:tc>
        <w:tc>
          <w:tcPr>
            <w:tcW w:w="1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在使用</w:t>
            </w:r>
          </w:p>
        </w:tc>
        <w:tc>
          <w:tcPr>
            <w:tcW w:w="1290" w:type="dxa"/>
            <w:tcBorders>
              <w:top w:val="single" w:color="auto" w:sz="4" w:space="0"/>
              <w:left w:val="single" w:color="auto" w:sz="4" w:space="0"/>
              <w:bottom w:val="single" w:color="auto" w:sz="4" w:space="0"/>
              <w:right w:val="single" w:color="auto" w:sz="4"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259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454545"/>
                <w:sz w:val="24"/>
                <w:szCs w:val="24"/>
              </w:rPr>
            </w:pPr>
            <w:r>
              <w:rPr>
                <w:rFonts w:ascii="Times New Roman" w:hAnsi="Times New Roman" w:eastAsia="仿宋_GB2312" w:cs="Times New Roman"/>
                <w:color w:val="000000"/>
                <w:sz w:val="24"/>
                <w:szCs w:val="24"/>
              </w:rPr>
              <w:t>乐卫发（2021）115号</w:t>
            </w:r>
          </w:p>
        </w:tc>
        <w:tc>
          <w:tcPr>
            <w:tcW w:w="384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454545"/>
                <w:sz w:val="24"/>
                <w:szCs w:val="24"/>
              </w:rPr>
            </w:pPr>
            <w:r>
              <w:rPr>
                <w:rFonts w:ascii="Times New Roman" w:hAnsi="Times New Roman" w:eastAsia="仿宋_GB2312" w:cs="Times New Roman"/>
                <w:color w:val="000000"/>
                <w:sz w:val="24"/>
                <w:szCs w:val="24"/>
              </w:rPr>
              <w:t>乐清市卫健系统医疗器械（耗材）部门集中采购》的通知</w:t>
            </w:r>
          </w:p>
        </w:tc>
        <w:tc>
          <w:tcPr>
            <w:tcW w:w="1143" w:type="dxa"/>
            <w:tcBorders>
              <w:top w:val="single" w:color="auto" w:sz="4" w:space="0"/>
              <w:left w:val="single" w:color="auto" w:sz="4" w:space="0"/>
              <w:bottom w:val="single" w:color="auto" w:sz="4" w:space="0"/>
              <w:right w:val="single" w:color="auto" w:sz="4" w:space="0"/>
            </w:tcBorders>
          </w:tcPr>
          <w:p>
            <w:pPr>
              <w:pStyle w:val="6"/>
              <w:spacing w:before="150" w:after="150"/>
              <w:ind w:firstLine="480"/>
              <w:jc w:val="right"/>
              <w:rPr>
                <w:rFonts w:ascii="Times New Roman" w:hAnsi="Times New Roman" w:eastAsia="仿宋_GB2312" w:cs="Times New Roman"/>
                <w:color w:val="454545"/>
              </w:rPr>
            </w:pPr>
          </w:p>
        </w:tc>
        <w:tc>
          <w:tcPr>
            <w:tcW w:w="1066" w:type="dxa"/>
            <w:tcBorders>
              <w:top w:val="single" w:color="auto" w:sz="4" w:space="0"/>
              <w:left w:val="single" w:color="auto" w:sz="4" w:space="0"/>
              <w:bottom w:val="single" w:color="auto" w:sz="4" w:space="0"/>
              <w:right w:val="single" w:color="auto" w:sz="4" w:space="0"/>
            </w:tcBorders>
          </w:tcPr>
          <w:p>
            <w:pPr>
              <w:pStyle w:val="6"/>
              <w:spacing w:before="150" w:after="150"/>
              <w:ind w:firstLine="480"/>
              <w:jc w:val="right"/>
              <w:rPr>
                <w:rFonts w:ascii="Times New Roman" w:hAnsi="Times New Roman" w:eastAsia="仿宋_GB2312" w:cs="Times New Roman"/>
                <w:color w:val="454545"/>
              </w:rPr>
            </w:pPr>
          </w:p>
        </w:tc>
        <w:tc>
          <w:tcPr>
            <w:tcW w:w="992" w:type="dxa"/>
            <w:tcBorders>
              <w:top w:val="single" w:color="auto" w:sz="4" w:space="0"/>
              <w:left w:val="single" w:color="auto" w:sz="4" w:space="0"/>
              <w:bottom w:val="single" w:color="auto" w:sz="4" w:space="0"/>
              <w:right w:val="single" w:color="auto" w:sz="4" w:space="0"/>
            </w:tcBorders>
          </w:tcPr>
          <w:p>
            <w:pPr>
              <w:pStyle w:val="6"/>
              <w:spacing w:before="150" w:after="150"/>
              <w:ind w:firstLine="480"/>
              <w:jc w:val="right"/>
              <w:rPr>
                <w:rFonts w:ascii="Times New Roman" w:hAnsi="Times New Roman" w:eastAsia="仿宋_GB2312" w:cs="Times New Roman"/>
                <w:color w:val="454545"/>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6"/>
              <w:spacing w:before="150" w:after="150"/>
              <w:jc w:val="center"/>
              <w:rPr>
                <w:rFonts w:ascii="Times New Roman" w:hAnsi="Times New Roman" w:eastAsia="仿宋_GB2312" w:cs="Times New Roman"/>
                <w:color w:val="454545"/>
              </w:rPr>
            </w:pPr>
            <w:r>
              <w:rPr>
                <w:rFonts w:ascii="Times New Roman" w:hAnsi="Times New Roman" w:eastAsia="仿宋_GB2312" w:cs="Times New Roman"/>
                <w:color w:val="000000"/>
              </w:rPr>
              <w:t>继续有效的</w:t>
            </w:r>
          </w:p>
        </w:tc>
        <w:tc>
          <w:tcPr>
            <w:tcW w:w="1326"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CYQD67-2021-0002</w:t>
            </w:r>
          </w:p>
          <w:p>
            <w:pPr>
              <w:pStyle w:val="6"/>
              <w:spacing w:before="150" w:after="150"/>
              <w:ind w:firstLine="480"/>
              <w:jc w:val="right"/>
              <w:rPr>
                <w:rFonts w:ascii="Times New Roman" w:hAnsi="Times New Roman" w:eastAsia="仿宋_GB2312" w:cs="Times New Roman"/>
                <w:color w:val="454545"/>
              </w:rPr>
            </w:pPr>
          </w:p>
        </w:tc>
        <w:tc>
          <w:tcPr>
            <w:tcW w:w="1779" w:type="dxa"/>
            <w:tcBorders>
              <w:top w:val="single" w:color="auto" w:sz="4" w:space="0"/>
              <w:left w:val="single" w:color="auto" w:sz="4" w:space="0"/>
              <w:bottom w:val="single" w:color="auto" w:sz="4" w:space="0"/>
              <w:right w:val="single" w:color="auto" w:sz="4" w:space="0"/>
            </w:tcBorders>
            <w:vAlign w:val="center"/>
          </w:tcPr>
          <w:p>
            <w:pPr>
              <w:pStyle w:val="6"/>
              <w:spacing w:before="150" w:after="150"/>
              <w:ind w:firstLine="480"/>
              <w:jc w:val="both"/>
              <w:rPr>
                <w:rFonts w:ascii="Times New Roman" w:hAnsi="Times New Roman" w:eastAsia="仿宋_GB2312" w:cs="Times New Roman"/>
                <w:color w:val="454545"/>
              </w:rPr>
            </w:pPr>
            <w:r>
              <w:rPr>
                <w:rFonts w:ascii="Times New Roman" w:hAnsi="Times New Roman" w:eastAsia="仿宋_GB2312" w:cs="Times New Roman"/>
                <w:color w:val="000000"/>
              </w:rPr>
              <w:t>在使用</w:t>
            </w:r>
          </w:p>
        </w:tc>
        <w:tc>
          <w:tcPr>
            <w:tcW w:w="1290" w:type="dxa"/>
            <w:tcBorders>
              <w:top w:val="single" w:color="auto" w:sz="4" w:space="0"/>
              <w:left w:val="single" w:color="auto" w:sz="4" w:space="0"/>
              <w:bottom w:val="single" w:color="auto" w:sz="4" w:space="0"/>
              <w:right w:val="single" w:color="auto" w:sz="4" w:space="0"/>
            </w:tcBorders>
          </w:tcPr>
          <w:p>
            <w:pPr>
              <w:pStyle w:val="6"/>
              <w:spacing w:before="150" w:after="150"/>
              <w:ind w:firstLine="480"/>
              <w:jc w:val="right"/>
              <w:rPr>
                <w:rFonts w:ascii="Times New Roman" w:hAnsi="Times New Roman" w:eastAsia="仿宋_GB2312" w:cs="Times New Roman"/>
                <w:color w:val="45454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259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454545"/>
                <w:sz w:val="24"/>
                <w:szCs w:val="24"/>
              </w:rPr>
            </w:pPr>
            <w:r>
              <w:rPr>
                <w:rFonts w:hint="eastAsia" w:ascii="Times New Roman" w:hAnsi="Times New Roman" w:eastAsia="仿宋_GB2312" w:cs="Times New Roman"/>
                <w:color w:val="000000"/>
                <w:sz w:val="24"/>
                <w:szCs w:val="24"/>
              </w:rPr>
              <w:t>(</w:t>
            </w:r>
            <w:r>
              <w:rPr>
                <w:rFonts w:ascii="Times New Roman" w:hAnsi="Times New Roman" w:eastAsia="仿宋_GB2312" w:cs="Times New Roman"/>
                <w:color w:val="000000"/>
                <w:sz w:val="24"/>
                <w:szCs w:val="24"/>
              </w:rPr>
              <w:t>联合）乐卫发（2021）71号</w:t>
            </w:r>
          </w:p>
        </w:tc>
        <w:tc>
          <w:tcPr>
            <w:tcW w:w="3853"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454545"/>
                <w:sz w:val="24"/>
                <w:szCs w:val="24"/>
              </w:rPr>
            </w:pPr>
            <w:r>
              <w:rPr>
                <w:rFonts w:ascii="Times New Roman" w:hAnsi="Times New Roman" w:eastAsia="仿宋_GB2312" w:cs="Times New Roman"/>
                <w:color w:val="000000"/>
                <w:sz w:val="24"/>
                <w:szCs w:val="24"/>
              </w:rPr>
              <w:t>联合）乐卫发（2021）71号__关于乐清市计划生育特殊家庭特项补助的实施意见</w:t>
            </w:r>
          </w:p>
        </w:tc>
        <w:tc>
          <w:tcPr>
            <w:tcW w:w="1143" w:type="dxa"/>
            <w:tcBorders>
              <w:top w:val="single" w:color="auto" w:sz="4" w:space="0"/>
              <w:left w:val="single" w:color="auto" w:sz="4" w:space="0"/>
              <w:bottom w:val="single" w:color="auto" w:sz="4" w:space="0"/>
              <w:right w:val="single" w:color="auto" w:sz="4" w:space="0"/>
            </w:tcBorders>
          </w:tcPr>
          <w:p>
            <w:pPr>
              <w:pStyle w:val="6"/>
              <w:spacing w:before="150" w:beforeAutospacing="0" w:after="150" w:afterAutospacing="0"/>
              <w:jc w:val="right"/>
              <w:rPr>
                <w:rFonts w:ascii="Times New Roman" w:hAnsi="Times New Roman" w:eastAsia="仿宋_GB2312" w:cs="Times New Roman"/>
                <w:color w:val="454545"/>
              </w:rPr>
            </w:pPr>
          </w:p>
        </w:tc>
        <w:tc>
          <w:tcPr>
            <w:tcW w:w="1066" w:type="dxa"/>
            <w:tcBorders>
              <w:top w:val="single" w:color="auto" w:sz="4" w:space="0"/>
              <w:left w:val="single" w:color="auto" w:sz="4" w:space="0"/>
              <w:bottom w:val="single" w:color="auto" w:sz="4" w:space="0"/>
              <w:right w:val="single" w:color="auto" w:sz="4" w:space="0"/>
            </w:tcBorders>
          </w:tcPr>
          <w:p>
            <w:pPr>
              <w:pStyle w:val="6"/>
              <w:spacing w:before="150" w:beforeAutospacing="0" w:after="150" w:afterAutospacing="0"/>
              <w:jc w:val="right"/>
              <w:rPr>
                <w:rFonts w:ascii="Times New Roman" w:hAnsi="Times New Roman" w:eastAsia="仿宋_GB2312" w:cs="Times New Roman"/>
                <w:color w:val="454545"/>
              </w:rPr>
            </w:pPr>
          </w:p>
        </w:tc>
        <w:tc>
          <w:tcPr>
            <w:tcW w:w="992" w:type="dxa"/>
            <w:tcBorders>
              <w:top w:val="single" w:color="auto" w:sz="4" w:space="0"/>
              <w:left w:val="single" w:color="auto" w:sz="4" w:space="0"/>
              <w:bottom w:val="single" w:color="auto" w:sz="4" w:space="0"/>
              <w:right w:val="single" w:color="auto" w:sz="4" w:space="0"/>
            </w:tcBorders>
          </w:tcPr>
          <w:p>
            <w:pPr>
              <w:pStyle w:val="6"/>
              <w:spacing w:before="150" w:beforeAutospacing="0" w:after="150" w:afterAutospacing="0"/>
              <w:jc w:val="right"/>
              <w:rPr>
                <w:rFonts w:ascii="Times New Roman" w:hAnsi="Times New Roman" w:eastAsia="仿宋_GB2312" w:cs="Times New Roman"/>
                <w:color w:val="454545"/>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6"/>
              <w:spacing w:before="150" w:beforeAutospacing="0" w:after="150" w:afterAutospacing="0"/>
              <w:jc w:val="center"/>
              <w:rPr>
                <w:rFonts w:ascii="Times New Roman" w:hAnsi="Times New Roman" w:eastAsia="仿宋_GB2312" w:cs="Times New Roman"/>
                <w:color w:val="454545"/>
              </w:rPr>
            </w:pPr>
            <w:r>
              <w:rPr>
                <w:rFonts w:ascii="Times New Roman" w:hAnsi="Times New Roman" w:eastAsia="仿宋_GB2312" w:cs="Times New Roman"/>
                <w:color w:val="000000"/>
              </w:rPr>
              <w:t>继续有效的</w:t>
            </w:r>
          </w:p>
        </w:tc>
        <w:tc>
          <w:tcPr>
            <w:tcW w:w="1326"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CYQD67-2021-0001</w:t>
            </w:r>
          </w:p>
          <w:p>
            <w:pPr>
              <w:pStyle w:val="6"/>
              <w:spacing w:before="150" w:beforeAutospacing="0" w:after="150" w:afterAutospacing="0"/>
              <w:jc w:val="right"/>
              <w:rPr>
                <w:rFonts w:ascii="Times New Roman" w:hAnsi="Times New Roman" w:eastAsia="仿宋_GB2312" w:cs="Times New Roman"/>
                <w:color w:val="454545"/>
              </w:rPr>
            </w:pPr>
          </w:p>
        </w:tc>
        <w:tc>
          <w:tcPr>
            <w:tcW w:w="1779" w:type="dxa"/>
            <w:tcBorders>
              <w:top w:val="single" w:color="auto" w:sz="4" w:space="0"/>
              <w:left w:val="single" w:color="auto" w:sz="4" w:space="0"/>
              <w:bottom w:val="single" w:color="auto" w:sz="4" w:space="0"/>
              <w:right w:val="single" w:color="auto" w:sz="4" w:space="0"/>
            </w:tcBorders>
            <w:vAlign w:val="center"/>
          </w:tcPr>
          <w:p>
            <w:pPr>
              <w:pStyle w:val="6"/>
              <w:spacing w:before="150" w:beforeAutospacing="0" w:after="150" w:afterAutospacing="0"/>
              <w:jc w:val="center"/>
              <w:rPr>
                <w:rFonts w:ascii="Times New Roman" w:hAnsi="Times New Roman" w:eastAsia="仿宋_GB2312" w:cs="Times New Roman"/>
                <w:color w:val="454545"/>
              </w:rPr>
            </w:pPr>
            <w:r>
              <w:rPr>
                <w:rFonts w:ascii="Times New Roman" w:hAnsi="Times New Roman" w:eastAsia="仿宋_GB2312" w:cs="Times New Roman"/>
                <w:color w:val="000000"/>
              </w:rPr>
              <w:t>在使用</w:t>
            </w:r>
          </w:p>
        </w:tc>
        <w:tc>
          <w:tcPr>
            <w:tcW w:w="1290" w:type="dxa"/>
            <w:tcBorders>
              <w:top w:val="single" w:color="auto" w:sz="4" w:space="0"/>
              <w:left w:val="single" w:color="auto" w:sz="4" w:space="0"/>
              <w:bottom w:val="single" w:color="auto" w:sz="4" w:space="0"/>
              <w:right w:val="single" w:color="auto" w:sz="4" w:space="0"/>
            </w:tcBorders>
          </w:tcPr>
          <w:p>
            <w:pPr>
              <w:pStyle w:val="6"/>
              <w:spacing w:before="150" w:beforeAutospacing="0" w:after="150" w:afterAutospacing="0"/>
              <w:jc w:val="center"/>
              <w:rPr>
                <w:rFonts w:ascii="Times New Roman" w:hAnsi="Times New Roman" w:eastAsia="仿宋_GB2312" w:cs="Times New Roman"/>
                <w:color w:val="454545"/>
              </w:rPr>
            </w:pPr>
          </w:p>
        </w:tc>
      </w:tr>
      <w:tr>
        <w:tblPrEx>
          <w:tblCellMar>
            <w:top w:w="0" w:type="dxa"/>
            <w:left w:w="108" w:type="dxa"/>
            <w:bottom w:w="0" w:type="dxa"/>
            <w:right w:w="108" w:type="dxa"/>
          </w:tblCellMar>
        </w:tblPrEx>
        <w:trPr>
          <w:trHeight w:val="795" w:hRule="atLeast"/>
        </w:trPr>
        <w:tc>
          <w:tcPr>
            <w:tcW w:w="2598" w:type="dxa"/>
            <w:gridSpan w:val="2"/>
            <w:tcBorders>
              <w:top w:val="nil"/>
              <w:left w:val="single" w:color="auto" w:sz="8" w:space="0"/>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乐卫发【2008】41号</w:t>
            </w:r>
          </w:p>
        </w:tc>
        <w:tc>
          <w:tcPr>
            <w:tcW w:w="3846"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关于印发乐清市卫生局卫生行政执法过错责任追究办法（试行）的通知</w:t>
            </w:r>
          </w:p>
        </w:tc>
        <w:tc>
          <w:tcPr>
            <w:tcW w:w="1143"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废止　</w:t>
            </w:r>
          </w:p>
        </w:tc>
        <w:tc>
          <w:tcPr>
            <w:tcW w:w="1066" w:type="dxa"/>
            <w:tcBorders>
              <w:top w:val="nil"/>
              <w:left w:val="nil"/>
              <w:bottom w:val="single" w:color="auto" w:sz="4"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992" w:type="dxa"/>
            <w:tcBorders>
              <w:top w:val="nil"/>
              <w:left w:val="nil"/>
              <w:bottom w:val="single" w:color="auto" w:sz="4"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1326" w:type="dxa"/>
            <w:tcBorders>
              <w:top w:val="nil"/>
              <w:left w:val="nil"/>
              <w:bottom w:val="single" w:color="auto" w:sz="4"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p>
        </w:tc>
        <w:tc>
          <w:tcPr>
            <w:tcW w:w="1779"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施行已满十年</w:t>
            </w:r>
          </w:p>
        </w:tc>
        <w:tc>
          <w:tcPr>
            <w:tcW w:w="1290" w:type="dxa"/>
            <w:tcBorders>
              <w:top w:val="nil"/>
              <w:left w:val="nil"/>
              <w:bottom w:val="single" w:color="auto" w:sz="4" w:space="0"/>
              <w:right w:val="single" w:color="auto" w:sz="8"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795" w:hRule="atLeast"/>
        </w:trPr>
        <w:tc>
          <w:tcPr>
            <w:tcW w:w="2598" w:type="dxa"/>
            <w:gridSpan w:val="2"/>
            <w:tcBorders>
              <w:top w:val="nil"/>
              <w:left w:val="single" w:color="auto" w:sz="8" w:space="0"/>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乐卫发【2018】112号</w:t>
            </w:r>
          </w:p>
        </w:tc>
        <w:tc>
          <w:tcPr>
            <w:tcW w:w="3846"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乐清市卫生和计划生育局关于再生育审批受理补充规定的通知</w:t>
            </w:r>
          </w:p>
        </w:tc>
        <w:tc>
          <w:tcPr>
            <w:tcW w:w="1143" w:type="dxa"/>
            <w:tcBorders>
              <w:top w:val="nil"/>
              <w:left w:val="nil"/>
              <w:bottom w:val="single" w:color="auto" w:sz="4"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废止</w:t>
            </w:r>
          </w:p>
        </w:tc>
        <w:tc>
          <w:tcPr>
            <w:tcW w:w="1066" w:type="dxa"/>
            <w:tcBorders>
              <w:top w:val="nil"/>
              <w:left w:val="nil"/>
              <w:bottom w:val="single" w:color="auto" w:sz="4"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992" w:type="dxa"/>
            <w:tcBorders>
              <w:top w:val="nil"/>
              <w:left w:val="nil"/>
              <w:bottom w:val="single" w:color="auto" w:sz="4"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1326" w:type="dxa"/>
            <w:tcBorders>
              <w:top w:val="nil"/>
              <w:left w:val="nil"/>
              <w:bottom w:val="single" w:color="auto" w:sz="4"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p>
        </w:tc>
        <w:tc>
          <w:tcPr>
            <w:tcW w:w="1779"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 xml:space="preserve">主要内容与新的（含新修订的）法律、法规、规章、国家 </w:t>
            </w:r>
          </w:p>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的方针政策以及上级规范性文件的规定不符</w:t>
            </w:r>
          </w:p>
        </w:tc>
        <w:tc>
          <w:tcPr>
            <w:tcW w:w="1290" w:type="dxa"/>
            <w:tcBorders>
              <w:top w:val="nil"/>
              <w:left w:val="nil"/>
              <w:bottom w:val="single" w:color="auto" w:sz="4" w:space="0"/>
              <w:right w:val="single" w:color="auto" w:sz="8"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975" w:hRule="atLeast"/>
        </w:trPr>
        <w:tc>
          <w:tcPr>
            <w:tcW w:w="25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乐卫发【2015】48号</w:t>
            </w:r>
          </w:p>
        </w:tc>
        <w:tc>
          <w:tcPr>
            <w:tcW w:w="3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乐清市卫生局关于印发《加强全乐清市公立医疗机构基本药物和非基本药物使用管理的办法》的通知</w:t>
            </w:r>
          </w:p>
        </w:tc>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已经失效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4"/>
                <w:szCs w:val="24"/>
              </w:rPr>
            </w:pPr>
          </w:p>
        </w:tc>
        <w:tc>
          <w:tcPr>
            <w:tcW w:w="1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调整对象已消失或规范的事项、任务已完成</w:t>
            </w:r>
          </w:p>
        </w:tc>
        <w:tc>
          <w:tcPr>
            <w:tcW w:w="1290" w:type="dxa"/>
            <w:tcBorders>
              <w:top w:val="single" w:color="auto" w:sz="4" w:space="0"/>
              <w:left w:val="single" w:color="auto" w:sz="4" w:space="0"/>
              <w:bottom w:val="single" w:color="auto" w:sz="4" w:space="0"/>
              <w:right w:val="single" w:color="auto" w:sz="4"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r>
        <w:tblPrEx>
          <w:tblCellMar>
            <w:top w:w="0" w:type="dxa"/>
            <w:left w:w="108" w:type="dxa"/>
            <w:bottom w:w="0" w:type="dxa"/>
            <w:right w:w="108" w:type="dxa"/>
          </w:tblCellMar>
        </w:tblPrEx>
        <w:trPr>
          <w:trHeight w:val="1245" w:hRule="atLeast"/>
        </w:trPr>
        <w:tc>
          <w:tcPr>
            <w:tcW w:w="2598" w:type="dxa"/>
            <w:gridSpan w:val="2"/>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乐卫发【2016】158号</w:t>
            </w:r>
          </w:p>
        </w:tc>
        <w:tc>
          <w:tcPr>
            <w:tcW w:w="3846"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乐清市卫生和计划生育局关于印发乐清市责任医生签约服务工作规范（试行）的通知</w:t>
            </w:r>
          </w:p>
        </w:tc>
        <w:tc>
          <w:tcPr>
            <w:tcW w:w="1143" w:type="dxa"/>
            <w:tcBorders>
              <w:top w:val="single" w:color="auto" w:sz="4" w:space="0"/>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066" w:type="dxa"/>
            <w:tcBorders>
              <w:top w:val="single" w:color="auto" w:sz="4" w:space="0"/>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已经失效</w:t>
            </w:r>
          </w:p>
        </w:tc>
        <w:tc>
          <w:tcPr>
            <w:tcW w:w="992" w:type="dxa"/>
            <w:tcBorders>
              <w:top w:val="single" w:color="auto" w:sz="4" w:space="0"/>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c>
          <w:tcPr>
            <w:tcW w:w="1629"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1326" w:type="dxa"/>
            <w:tcBorders>
              <w:top w:val="single" w:color="auto" w:sz="4" w:space="0"/>
              <w:left w:val="nil"/>
              <w:bottom w:val="single" w:color="auto" w:sz="8" w:space="0"/>
              <w:right w:val="single" w:color="auto" w:sz="8" w:space="0"/>
            </w:tcBorders>
            <w:shd w:val="clear" w:color="auto" w:fill="auto"/>
            <w:vAlign w:val="center"/>
          </w:tcPr>
          <w:p>
            <w:pPr>
              <w:widowControl/>
              <w:rPr>
                <w:rFonts w:ascii="Times New Roman" w:hAnsi="Times New Roman" w:eastAsia="仿宋_GB2312" w:cs="Times New Roman"/>
                <w:color w:val="000000"/>
                <w:kern w:val="0"/>
                <w:sz w:val="24"/>
                <w:szCs w:val="24"/>
              </w:rPr>
            </w:pPr>
          </w:p>
        </w:tc>
        <w:tc>
          <w:tcPr>
            <w:tcW w:w="1779"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调整对象已消失或规范的事项、任务已完成</w:t>
            </w:r>
          </w:p>
        </w:tc>
        <w:tc>
          <w:tcPr>
            <w:tcW w:w="1290" w:type="dxa"/>
            <w:tcBorders>
              <w:top w:val="single" w:color="auto" w:sz="4" w:space="0"/>
              <w:left w:val="nil"/>
              <w:bottom w:val="single" w:color="auto" w:sz="8" w:space="0"/>
              <w:right w:val="single" w:color="auto" w:sz="8" w:space="0"/>
            </w:tcBorders>
            <w:shd w:val="clear" w:color="auto" w:fill="auto"/>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tc>
      </w:tr>
    </w:tbl>
    <w:p>
      <w:pPr>
        <w:pStyle w:val="6"/>
        <w:spacing w:before="150" w:beforeAutospacing="0" w:after="150" w:afterAutospacing="0"/>
        <w:jc w:val="both"/>
        <w:rPr>
          <w:rFonts w:ascii="仿宋" w:hAnsi="仿宋" w:eastAsia="仿宋"/>
          <w:color w:val="454545"/>
          <w:sz w:val="32"/>
          <w:szCs w:val="32"/>
        </w:rPr>
        <w:sectPr>
          <w:pgSz w:w="16838" w:h="11906" w:orient="landscape"/>
          <w:pgMar w:top="1417" w:right="1531" w:bottom="1417" w:left="1587" w:header="851" w:footer="992" w:gutter="0"/>
          <w:cols w:space="0" w:num="1"/>
          <w:docGrid w:type="lines" w:linePitch="312" w:charSpace="0"/>
        </w:sectPr>
      </w:pPr>
    </w:p>
    <w:p>
      <w:pPr>
        <w:pStyle w:val="6"/>
        <w:spacing w:before="150" w:beforeAutospacing="0" w:after="150" w:afterAutospacing="0"/>
        <w:jc w:val="both"/>
        <w:rPr>
          <w:rFonts w:ascii="仿宋" w:hAnsi="仿宋" w:eastAsia="仿宋"/>
          <w:color w:val="454545"/>
          <w:sz w:val="32"/>
          <w:szCs w:val="32"/>
        </w:rPr>
      </w:pPr>
    </w:p>
    <w:sectPr>
      <w:pgSz w:w="11906" w:h="16838"/>
      <w:pgMar w:top="1531" w:right="1417" w:bottom="158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zYmFiNGIyMTE3OGU5ZWUxODIyNWFkYTkwMzY1NTEifQ=="/>
  </w:docVars>
  <w:rsids>
    <w:rsidRoot w:val="00AE34FE"/>
    <w:rsid w:val="00110B7C"/>
    <w:rsid w:val="00167CA5"/>
    <w:rsid w:val="004343FF"/>
    <w:rsid w:val="00455163"/>
    <w:rsid w:val="00507167"/>
    <w:rsid w:val="005A558D"/>
    <w:rsid w:val="008778F0"/>
    <w:rsid w:val="008B2B1E"/>
    <w:rsid w:val="009C2759"/>
    <w:rsid w:val="00A60A11"/>
    <w:rsid w:val="00A67671"/>
    <w:rsid w:val="00A82B5B"/>
    <w:rsid w:val="00AE34FE"/>
    <w:rsid w:val="00B519A3"/>
    <w:rsid w:val="00C05300"/>
    <w:rsid w:val="00DC2F8E"/>
    <w:rsid w:val="218629A4"/>
    <w:rsid w:val="22507B57"/>
    <w:rsid w:val="32C7256D"/>
    <w:rsid w:val="43B41AAD"/>
    <w:rsid w:val="69022A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0">
    <w:name w:val="apple-converted-space"/>
    <w:basedOn w:val="8"/>
    <w:qFormat/>
    <w:uiPriority w:val="0"/>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批注框文本 Char"/>
    <w:basedOn w:val="8"/>
    <w:link w:val="3"/>
    <w:semiHidden/>
    <w:qFormat/>
    <w:uiPriority w:val="99"/>
    <w:rPr>
      <w:sz w:val="18"/>
      <w:szCs w:val="18"/>
    </w:rPr>
  </w:style>
  <w:style w:type="character" w:customStyle="1" w:styleId="14">
    <w:name w:val="日期 Char"/>
    <w:basedOn w:val="8"/>
    <w:link w:val="2"/>
    <w:semiHidden/>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7DAA8-1FC5-4763-B6A9-117D4741E2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1298</Words>
  <Characters>1474</Characters>
  <Lines>13</Lines>
  <Paragraphs>3</Paragraphs>
  <TotalTime>26</TotalTime>
  <ScaleCrop>false</ScaleCrop>
  <LinksUpToDate>false</LinksUpToDate>
  <CharactersWithSpaces>1565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2020-09-17T06:47:00Z</dcterms:created>
  <dc:creator>Windows 用户</dc:creator>
  <cp:lastModifiedBy>椿</cp:lastModifiedBy>
  <dcterms:modified xsi:type="dcterms:W3CDTF">2022-09-02T08:31:54Z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F7D9A70FA2B644F3830BFE5FC5B2C8B5</vt:lpwstr>
  </property>
</Properties>
</file>