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423"/>
        </w:tabs>
        <w:spacing w:line="560" w:lineRule="exact"/>
        <w:jc w:val="center"/>
        <w:rPr>
          <w:rFonts w:ascii="黑体" w:hAnsi="黑体" w:eastAsia="黑体" w:cs="黑体"/>
          <w:b/>
          <w:bCs/>
          <w:sz w:val="44"/>
          <w:szCs w:val="44"/>
        </w:rPr>
      </w:pPr>
      <w:r>
        <w:rPr>
          <w:rFonts w:hint="eastAsia" w:ascii="黑体" w:hAnsi="黑体" w:eastAsia="黑体" w:cs="黑体"/>
          <w:b/>
          <w:bCs/>
          <w:sz w:val="44"/>
          <w:szCs w:val="44"/>
        </w:rPr>
        <w:t>关于《乐清市卫生健康事业发展及突发</w:t>
      </w:r>
    </w:p>
    <w:p>
      <w:pPr>
        <w:jc w:val="center"/>
        <w:rPr>
          <w:rFonts w:ascii="黑体" w:hAnsi="黑体" w:eastAsia="黑体" w:cs="黑体"/>
          <w:b/>
          <w:bCs/>
          <w:sz w:val="44"/>
          <w:szCs w:val="44"/>
        </w:rPr>
      </w:pPr>
      <w:r>
        <w:rPr>
          <w:rFonts w:hint="eastAsia" w:ascii="黑体" w:hAnsi="黑体" w:eastAsia="黑体" w:cs="黑体"/>
          <w:b/>
          <w:bCs/>
          <w:sz w:val="44"/>
          <w:szCs w:val="44"/>
        </w:rPr>
        <w:t>公共卫生事件应急管理“十四五”规划》的起草说明</w:t>
      </w:r>
    </w:p>
    <w:p>
      <w:pPr>
        <w:spacing w:line="560" w:lineRule="exact"/>
        <w:jc w:val="center"/>
        <w:rPr>
          <w:rFonts w:ascii="黑体" w:hAnsi="黑体" w:eastAsia="黑体" w:cs="黑体"/>
          <w:b/>
          <w:bCs/>
          <w:sz w:val="36"/>
          <w:szCs w:val="36"/>
        </w:rPr>
      </w:pPr>
      <w:r>
        <w:rPr>
          <w:rFonts w:hint="eastAsia" w:ascii="黑体" w:hAnsi="黑体" w:eastAsia="黑体" w:cs="黑体"/>
          <w:b/>
          <w:bCs/>
          <w:sz w:val="36"/>
          <w:szCs w:val="36"/>
        </w:rPr>
        <w:t>乐清市卫生健康局</w:t>
      </w:r>
    </w:p>
    <w:p>
      <w:pPr>
        <w:widowControl/>
        <w:shd w:val="clear" w:color="auto" w:fill="FFFFFF"/>
        <w:spacing w:line="560" w:lineRule="exact"/>
        <w:ind w:firstLine="692"/>
        <w:rPr>
          <w:rFonts w:ascii="黑体" w:hAnsi="黑体" w:eastAsia="黑体" w:cs="黑体"/>
          <w:bCs/>
          <w:sz w:val="32"/>
          <w:szCs w:val="32"/>
        </w:rPr>
      </w:pPr>
      <w:r>
        <w:rPr>
          <w:rFonts w:hint="eastAsia" w:ascii="黑体" w:hAnsi="黑体" w:eastAsia="黑体" w:cs="黑体"/>
          <w:bCs/>
          <w:sz w:val="32"/>
          <w:szCs w:val="32"/>
        </w:rPr>
        <w:t>一、起草背景和过程</w:t>
      </w:r>
    </w:p>
    <w:p>
      <w:pPr>
        <w:widowControl/>
        <w:shd w:val="clear" w:color="auto" w:fill="FFFFFF"/>
        <w:spacing w:line="560" w:lineRule="exact"/>
        <w:ind w:firstLine="692"/>
        <w:rPr>
          <w:rFonts w:ascii="仿宋_GB2312" w:hAnsi="仿宋" w:eastAsia="仿宋_GB2312"/>
          <w:sz w:val="32"/>
          <w:szCs w:val="32"/>
        </w:rPr>
      </w:pPr>
      <w:r>
        <w:rPr>
          <w:rFonts w:hint="eastAsia" w:ascii="仿宋_GB2312" w:hAnsi="仿宋" w:eastAsia="仿宋_GB2312"/>
          <w:sz w:val="32"/>
          <w:szCs w:val="32"/>
        </w:rPr>
        <w:t>根据我市规划编制有关文件要求，我局于2020年7月启动《</w:t>
      </w:r>
      <w:r>
        <w:rPr>
          <w:rFonts w:hint="eastAsia" w:ascii="仿宋_GB2312" w:hAnsi="仿宋" w:eastAsia="仿宋_GB2312"/>
          <w:color w:val="000000"/>
          <w:kern w:val="0"/>
          <w:sz w:val="32"/>
          <w:szCs w:val="32"/>
          <w:shd w:val="clear" w:color="auto" w:fill="FFFFFF"/>
        </w:rPr>
        <w:t>乐清市卫生健康事业发展及突发公共卫生事件应急管理“十四五”规划</w:t>
      </w:r>
      <w:r>
        <w:rPr>
          <w:rFonts w:hint="eastAsia" w:ascii="仿宋_GB2312" w:hAnsi="仿宋" w:eastAsia="仿宋_GB2312"/>
          <w:sz w:val="32"/>
          <w:szCs w:val="32"/>
        </w:rPr>
        <w:t>》</w:t>
      </w:r>
      <w:r>
        <w:rPr>
          <w:rFonts w:hint="eastAsia" w:ascii="仿宋_GB2312" w:hAnsi="仿宋" w:eastAsia="仿宋_GB2312"/>
          <w:color w:val="000000"/>
          <w:kern w:val="0"/>
          <w:sz w:val="32"/>
          <w:szCs w:val="32"/>
          <w:shd w:val="clear" w:color="auto" w:fill="FFFFFF"/>
        </w:rPr>
        <w:t>的编写工作，</w:t>
      </w:r>
      <w:r>
        <w:rPr>
          <w:rFonts w:hint="eastAsia" w:ascii="仿宋_GB2312" w:hAnsi="仿宋" w:eastAsia="仿宋_GB2312"/>
          <w:sz w:val="32"/>
          <w:szCs w:val="32"/>
        </w:rPr>
        <w:t>印发编制</w:t>
      </w:r>
      <w:r>
        <w:rPr>
          <w:rFonts w:hint="eastAsia" w:ascii="仿宋_GB2312" w:hAnsi="仿宋" w:eastAsia="仿宋_GB2312"/>
          <w:color w:val="000000"/>
          <w:kern w:val="0"/>
          <w:sz w:val="32"/>
          <w:szCs w:val="32"/>
          <w:shd w:val="clear" w:color="auto" w:fill="FFFFFF"/>
        </w:rPr>
        <w:t>工作方案</w:t>
      </w:r>
      <w:r>
        <w:rPr>
          <w:rFonts w:hint="eastAsia" w:ascii="仿宋_GB2312" w:hAnsi="仿宋" w:eastAsia="仿宋_GB2312"/>
          <w:sz w:val="32"/>
          <w:szCs w:val="32"/>
        </w:rPr>
        <w:t>，</w:t>
      </w:r>
      <w:r>
        <w:rPr>
          <w:rFonts w:hint="eastAsia" w:ascii="仿宋_GB2312" w:hAnsi="仿宋" w:eastAsia="仿宋_GB2312"/>
          <w:color w:val="000000"/>
          <w:kern w:val="0"/>
          <w:sz w:val="32"/>
          <w:szCs w:val="32"/>
          <w:shd w:val="clear" w:color="auto" w:fill="FFFFFF"/>
        </w:rPr>
        <w:t>成立了由温医大公共卫生管理学院和乐清市卫生健康局组成的规划编制组。</w:t>
      </w:r>
    </w:p>
    <w:p>
      <w:pPr>
        <w:widowControl/>
        <w:shd w:val="clear" w:color="auto" w:fill="FFFFFF"/>
        <w:spacing w:line="560" w:lineRule="exact"/>
        <w:ind w:firstLine="640" w:firstLineChars="200"/>
        <w:rPr>
          <w:rFonts w:ascii="仿宋_GB2312" w:hAnsi="仿宋" w:eastAsia="仿宋_GB2312"/>
          <w:kern w:val="0"/>
          <w:sz w:val="32"/>
          <w:szCs w:val="32"/>
          <w:shd w:val="clear" w:color="auto" w:fill="FFFFFF"/>
        </w:rPr>
      </w:pPr>
      <w:r>
        <w:rPr>
          <w:rFonts w:hint="eastAsia" w:ascii="仿宋_GB2312" w:hAnsi="仿宋" w:eastAsia="仿宋_GB2312"/>
          <w:color w:val="000000"/>
          <w:kern w:val="0"/>
          <w:sz w:val="32"/>
          <w:szCs w:val="32"/>
          <w:shd w:val="clear" w:color="auto" w:fill="FFFFFF"/>
        </w:rPr>
        <w:t>编制工作经历前期准备、调研起草、征求意见和专家论证四个阶段。编制组先后赴乐清市召开专题研讨会10余场。2021年5月编制组拟定初稿并在卫健局机关处室反复研讨修改，随后6-8多次赴我局开展调研工作，6-8月再次征求有关部门意见并形成专家论证稿</w:t>
      </w:r>
      <w:r>
        <w:rPr>
          <w:rFonts w:hint="eastAsia" w:ascii="仿宋_GB2312" w:hAnsi="仿宋" w:eastAsia="仿宋_GB2312"/>
          <w:kern w:val="0"/>
          <w:sz w:val="32"/>
          <w:szCs w:val="32"/>
          <w:shd w:val="clear" w:color="auto" w:fill="FFFFFF"/>
        </w:rPr>
        <w:t>。</w:t>
      </w:r>
      <w:r>
        <w:rPr>
          <w:rFonts w:hint="eastAsia" w:ascii="仿宋_GB2312" w:hAnsi="仿宋" w:eastAsia="仿宋_GB2312"/>
          <w:color w:val="000000"/>
          <w:kern w:val="0"/>
          <w:sz w:val="32"/>
          <w:szCs w:val="32"/>
          <w:shd w:val="clear" w:color="auto" w:fill="FFFFFF"/>
        </w:rPr>
        <w:t>并于8月再次征求有关部门意见并形成专家论证稿。我局于</w:t>
      </w:r>
      <w:r>
        <w:rPr>
          <w:rFonts w:hint="eastAsia" w:ascii="仿宋_GB2312" w:hAnsi="仿宋" w:eastAsia="仿宋_GB2312"/>
          <w:kern w:val="0"/>
          <w:sz w:val="32"/>
          <w:szCs w:val="32"/>
          <w:shd w:val="clear" w:color="auto" w:fill="FFFFFF"/>
        </w:rPr>
        <w:t>9月召开专家论证会，编制组吸收专家意见作进一步修改</w:t>
      </w:r>
      <w:r>
        <w:rPr>
          <w:rFonts w:hint="eastAsia" w:ascii="仿宋_GB2312" w:hAnsi="仿宋" w:eastAsia="仿宋_GB2312"/>
          <w:color w:val="000000"/>
          <w:kern w:val="0"/>
          <w:sz w:val="32"/>
          <w:szCs w:val="32"/>
          <w:shd w:val="clear" w:color="auto" w:fill="FFFFFF"/>
        </w:rPr>
        <w:t>。我局于</w:t>
      </w:r>
      <w:r>
        <w:rPr>
          <w:rFonts w:hint="eastAsia" w:ascii="仿宋_GB2312" w:hAnsi="仿宋" w:eastAsia="仿宋_GB2312"/>
          <w:kern w:val="0"/>
          <w:sz w:val="32"/>
          <w:szCs w:val="32"/>
          <w:shd w:val="clear" w:color="auto" w:fill="FFFFFF"/>
        </w:rPr>
        <w:t>10月初党委会研究，编辑组根据党委会意见再次完善。11月上旬市规划办出具审核意见，我局据此修改完善形成报批稿。</w:t>
      </w:r>
    </w:p>
    <w:p>
      <w:pPr>
        <w:widowControl/>
        <w:shd w:val="clear" w:color="auto" w:fill="FFFFFF"/>
        <w:spacing w:line="560" w:lineRule="exact"/>
        <w:ind w:firstLine="692"/>
        <w:rPr>
          <w:rFonts w:ascii="仿宋_GB2312" w:hAnsi="仿宋" w:eastAsia="仿宋_GB2312"/>
          <w:color w:val="000000"/>
          <w:kern w:val="0"/>
          <w:sz w:val="32"/>
          <w:szCs w:val="32"/>
          <w:shd w:val="clear" w:color="auto" w:fill="FFFFFF"/>
        </w:rPr>
      </w:pPr>
      <w:r>
        <w:rPr>
          <w:rFonts w:hint="eastAsia" w:ascii="仿宋_GB2312" w:hAnsi="仿宋" w:eastAsia="仿宋_GB2312"/>
          <w:color w:val="000000"/>
          <w:kern w:val="0"/>
          <w:sz w:val="32"/>
          <w:szCs w:val="32"/>
          <w:shd w:val="clear" w:color="auto" w:fill="FFFFFF"/>
        </w:rPr>
        <w:t>在此期间，编制组充分衔接省、市相关“十四五”规划（纲要）、</w:t>
      </w:r>
      <w:r>
        <w:rPr>
          <w:rFonts w:hint="eastAsia" w:ascii="仿宋_GB2312" w:hAnsi="仿宋" w:eastAsia="仿宋_GB2312"/>
          <w:sz w:val="32"/>
          <w:szCs w:val="32"/>
        </w:rPr>
        <w:t>《健康温州2030行动纲要》</w:t>
      </w:r>
      <w:r>
        <w:rPr>
          <w:rFonts w:hint="eastAsia" w:ascii="仿宋_GB2312" w:hAnsi="仿宋" w:eastAsia="仿宋_GB2312"/>
          <w:color w:val="000000"/>
          <w:kern w:val="0"/>
          <w:sz w:val="32"/>
          <w:szCs w:val="32"/>
          <w:shd w:val="clear" w:color="auto" w:fill="FFFFFF"/>
        </w:rPr>
        <w:t>等，对“十四五”规划</w:t>
      </w:r>
      <w:bookmarkStart w:id="0" w:name="_GoBack"/>
      <w:bookmarkEnd w:id="0"/>
      <w:r>
        <w:rPr>
          <w:rFonts w:hint="eastAsia" w:ascii="仿宋_GB2312" w:hAnsi="仿宋" w:eastAsia="仿宋_GB2312"/>
          <w:color w:val="000000"/>
          <w:kern w:val="0"/>
          <w:sz w:val="32"/>
          <w:szCs w:val="32"/>
          <w:shd w:val="clear" w:color="auto" w:fill="FFFFFF"/>
        </w:rPr>
        <w:t>不断修改完善。</w:t>
      </w:r>
    </w:p>
    <w:p>
      <w:pPr>
        <w:widowControl/>
        <w:shd w:val="clear" w:color="auto" w:fill="FFFFFF"/>
        <w:spacing w:line="560" w:lineRule="exact"/>
        <w:ind w:firstLine="692"/>
        <w:rPr>
          <w:rFonts w:ascii="黑体" w:hAnsi="黑体" w:eastAsia="黑体" w:cs="黑体"/>
          <w:bCs/>
          <w:color w:val="000000"/>
          <w:kern w:val="0"/>
          <w:sz w:val="32"/>
          <w:szCs w:val="32"/>
          <w:shd w:val="clear" w:color="auto" w:fill="FFFFFF"/>
        </w:rPr>
      </w:pPr>
      <w:r>
        <w:rPr>
          <w:rFonts w:hint="eastAsia" w:ascii="黑体" w:hAnsi="黑体" w:eastAsia="黑体" w:cs="黑体"/>
          <w:bCs/>
          <w:color w:val="000000"/>
          <w:kern w:val="0"/>
          <w:sz w:val="32"/>
          <w:szCs w:val="32"/>
          <w:shd w:val="clear" w:color="auto" w:fill="FFFFFF"/>
        </w:rPr>
        <w:t>二、主要内容</w:t>
      </w:r>
    </w:p>
    <w:p>
      <w:pPr>
        <w:widowControl/>
        <w:shd w:val="clear" w:color="auto" w:fill="FFFFFF"/>
        <w:spacing w:line="560" w:lineRule="exact"/>
        <w:ind w:firstLine="641"/>
        <w:rPr>
          <w:rFonts w:ascii="仿宋_GB2312" w:hAnsi="仿宋" w:eastAsia="仿宋_GB2312"/>
          <w:color w:val="000000"/>
          <w:kern w:val="0"/>
          <w:sz w:val="32"/>
          <w:szCs w:val="32"/>
          <w:shd w:val="clear" w:color="auto" w:fill="FFFFFF"/>
        </w:rPr>
      </w:pPr>
      <w:r>
        <w:rPr>
          <w:rFonts w:hint="eastAsia" w:ascii="仿宋_GB2312" w:hAnsi="仿宋" w:eastAsia="仿宋_GB2312"/>
          <w:color w:val="000000"/>
          <w:kern w:val="0"/>
          <w:sz w:val="32"/>
          <w:szCs w:val="32"/>
          <w:shd w:val="clear" w:color="auto" w:fill="FFFFFF"/>
        </w:rPr>
        <w:t>主要内容包括发展背景、总体要求和目标、主要任务、实施保障四个部分。</w:t>
      </w:r>
    </w:p>
    <w:p>
      <w:pPr>
        <w:widowControl/>
        <w:numPr>
          <w:ilvl w:val="0"/>
          <w:numId w:val="2"/>
        </w:numPr>
        <w:shd w:val="clear" w:color="auto" w:fill="FFFFFF"/>
        <w:spacing w:line="560" w:lineRule="exact"/>
        <w:ind w:firstLine="641"/>
      </w:pPr>
      <w:r>
        <w:rPr>
          <w:rFonts w:hint="eastAsia" w:ascii="楷体_GB2312" w:hAnsi="楷体_GB2312" w:eastAsia="楷体_GB2312" w:cs="楷体_GB2312"/>
          <w:bCs/>
          <w:color w:val="000000"/>
          <w:kern w:val="0"/>
          <w:sz w:val="32"/>
          <w:szCs w:val="32"/>
          <w:shd w:val="clear" w:color="auto" w:fill="FFFFFF"/>
        </w:rPr>
        <w:t>发展背景。</w:t>
      </w:r>
      <w:r>
        <w:rPr>
          <w:rFonts w:hint="eastAsia" w:ascii="仿宋_GB2312" w:hAnsi="仿宋" w:eastAsia="仿宋_GB2312"/>
          <w:color w:val="000000"/>
          <w:kern w:val="0"/>
          <w:sz w:val="32"/>
          <w:szCs w:val="32"/>
          <w:shd w:val="clear" w:color="auto" w:fill="FFFFFF"/>
        </w:rPr>
        <w:t>包括现实基础、主要短板和面临形势。现实基础总结了我市“十三五”时期卫生健康事业主要成绩，分析了资源结构布局不合理、体系层级能力不突出、体系内部协同度不高、公卫防控救治能力不强等短板问题。最后就十四五期间面临的重要窗口期发展机遇和挑战进行了阐述。</w:t>
      </w:r>
    </w:p>
    <w:p>
      <w:pPr>
        <w:spacing w:line="360" w:lineRule="auto"/>
        <w:ind w:firstLine="640" w:firstLineChars="200"/>
        <w:textAlignment w:val="baseline"/>
        <w:rPr>
          <w:rFonts w:eastAsia="仿宋_GB2312"/>
          <w:kern w:val="0"/>
          <w:sz w:val="32"/>
          <w:szCs w:val="32"/>
        </w:rPr>
      </w:pPr>
      <w:r>
        <w:rPr>
          <w:rFonts w:hint="eastAsia" w:ascii="楷体_GB2312" w:hAnsi="楷体_GB2312" w:eastAsia="楷体_GB2312" w:cs="楷体_GB2312"/>
          <w:bCs/>
          <w:color w:val="000000"/>
          <w:kern w:val="0"/>
          <w:sz w:val="32"/>
          <w:szCs w:val="32"/>
          <w:shd w:val="clear" w:color="auto" w:fill="FFFFFF"/>
        </w:rPr>
        <w:t>（二）总体要求和目标。</w:t>
      </w:r>
      <w:r>
        <w:rPr>
          <w:rFonts w:hint="eastAsia" w:ascii="仿宋_GB2312" w:hAnsi="仿宋" w:eastAsia="仿宋_GB2312" w:cs="仿宋"/>
          <w:color w:val="000000"/>
          <w:sz w:val="32"/>
          <w:szCs w:val="32"/>
        </w:rPr>
        <w:t>到2025年，建立覆盖全市居民的更加完善的基本医疗卫生制度和人口健康服务体系，实现人人享有更高水平的基本医疗卫生服务。建成与有效应对公共卫生安全风险挑战相匹配、与区域治理体系和治理能力现代化相适应、覆盖公共卫生应急管理全过程的公共卫生应急管理体系，疾病预防控制能力持续提升，公共卫生应急管理体系进一步完善，高水平实现公共卫生应急管理体系和能力现代化，确保人民群众生命安全和身体健康。初步形成发展均衡、服务优质、创新引领、整体智治的卫生健康高质量发展新格局，基本建成健</w:t>
      </w:r>
      <w:r>
        <w:rPr>
          <w:rFonts w:hint="eastAsia" w:eastAsia="仿宋_GB2312"/>
          <w:kern w:val="0"/>
          <w:sz w:val="32"/>
          <w:szCs w:val="32"/>
        </w:rPr>
        <w:t>康乐清。</w:t>
      </w:r>
    </w:p>
    <w:tbl>
      <w:tblPr>
        <w:tblStyle w:val="9"/>
        <w:tblW w:w="88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4"/>
        <w:gridCol w:w="805"/>
        <w:gridCol w:w="3759"/>
        <w:gridCol w:w="1060"/>
        <w:gridCol w:w="1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464" w:type="dxa"/>
            <w:vAlign w:val="center"/>
          </w:tcPr>
          <w:p>
            <w:pPr>
              <w:snapToGrid w:val="0"/>
              <w:jc w:val="center"/>
              <w:textAlignment w:val="baseline"/>
              <w:rPr>
                <w:rFonts w:eastAsia="仿宋"/>
                <w:b/>
                <w:color w:val="000000"/>
                <w:kern w:val="0"/>
                <w:sz w:val="28"/>
                <w:szCs w:val="28"/>
                <w:shd w:val="clear" w:color="auto" w:fill="FFFFFF"/>
              </w:rPr>
            </w:pPr>
            <w:r>
              <w:rPr>
                <w:rFonts w:eastAsia="仿宋"/>
                <w:b/>
                <w:color w:val="000000"/>
                <w:kern w:val="0"/>
                <w:sz w:val="28"/>
                <w:szCs w:val="28"/>
                <w:shd w:val="clear" w:color="auto" w:fill="FFFFFF"/>
              </w:rPr>
              <w:t>类别</w:t>
            </w:r>
          </w:p>
        </w:tc>
        <w:tc>
          <w:tcPr>
            <w:tcW w:w="805" w:type="dxa"/>
            <w:vAlign w:val="center"/>
          </w:tcPr>
          <w:p>
            <w:pPr>
              <w:snapToGrid w:val="0"/>
              <w:jc w:val="center"/>
              <w:textAlignment w:val="baseline"/>
              <w:rPr>
                <w:rFonts w:eastAsia="仿宋"/>
                <w:b/>
                <w:color w:val="000000"/>
                <w:kern w:val="0"/>
                <w:sz w:val="28"/>
                <w:szCs w:val="28"/>
                <w:shd w:val="clear" w:color="auto" w:fill="FFFFFF"/>
              </w:rPr>
            </w:pPr>
            <w:r>
              <w:rPr>
                <w:rFonts w:eastAsia="仿宋"/>
                <w:b/>
                <w:color w:val="000000"/>
                <w:kern w:val="0"/>
                <w:sz w:val="28"/>
                <w:szCs w:val="28"/>
                <w:shd w:val="clear" w:color="auto" w:fill="FFFFFF"/>
              </w:rPr>
              <w:t>序号</w:t>
            </w:r>
          </w:p>
        </w:tc>
        <w:tc>
          <w:tcPr>
            <w:tcW w:w="3759" w:type="dxa"/>
            <w:vAlign w:val="center"/>
          </w:tcPr>
          <w:p>
            <w:pPr>
              <w:snapToGrid w:val="0"/>
              <w:jc w:val="center"/>
              <w:textAlignment w:val="baseline"/>
              <w:rPr>
                <w:rFonts w:eastAsia="仿宋"/>
                <w:b/>
                <w:color w:val="000000"/>
                <w:kern w:val="0"/>
                <w:sz w:val="28"/>
                <w:szCs w:val="28"/>
                <w:shd w:val="clear" w:color="auto" w:fill="FFFFFF"/>
              </w:rPr>
            </w:pPr>
            <w:r>
              <w:rPr>
                <w:rFonts w:eastAsia="仿宋"/>
                <w:b/>
                <w:color w:val="000000"/>
                <w:kern w:val="0"/>
                <w:sz w:val="28"/>
                <w:szCs w:val="28"/>
                <w:shd w:val="clear" w:color="auto" w:fill="FFFFFF"/>
              </w:rPr>
              <w:t>指标名称</w:t>
            </w:r>
          </w:p>
        </w:tc>
        <w:tc>
          <w:tcPr>
            <w:tcW w:w="1060" w:type="dxa"/>
            <w:vAlign w:val="center"/>
          </w:tcPr>
          <w:p>
            <w:pPr>
              <w:snapToGrid w:val="0"/>
              <w:jc w:val="center"/>
              <w:textAlignment w:val="baseline"/>
              <w:rPr>
                <w:rFonts w:eastAsia="仿宋"/>
                <w:b/>
                <w:color w:val="000000"/>
                <w:kern w:val="0"/>
                <w:sz w:val="28"/>
                <w:szCs w:val="28"/>
                <w:shd w:val="clear" w:color="auto" w:fill="FFFFFF"/>
              </w:rPr>
            </w:pPr>
            <w:r>
              <w:rPr>
                <w:rFonts w:eastAsia="仿宋"/>
                <w:b/>
                <w:color w:val="000000"/>
                <w:kern w:val="0"/>
                <w:sz w:val="28"/>
                <w:szCs w:val="28"/>
                <w:shd w:val="clear" w:color="auto" w:fill="FFFFFF"/>
              </w:rPr>
              <w:t>单位</w:t>
            </w:r>
          </w:p>
        </w:tc>
        <w:tc>
          <w:tcPr>
            <w:tcW w:w="1791" w:type="dxa"/>
            <w:vAlign w:val="center"/>
          </w:tcPr>
          <w:p>
            <w:pPr>
              <w:snapToGrid w:val="0"/>
              <w:jc w:val="center"/>
              <w:textAlignment w:val="baseline"/>
              <w:rPr>
                <w:rFonts w:eastAsia="仿宋"/>
                <w:b/>
                <w:color w:val="000000"/>
                <w:kern w:val="0"/>
                <w:sz w:val="28"/>
                <w:szCs w:val="28"/>
                <w:shd w:val="clear" w:color="auto" w:fill="FFFFFF"/>
              </w:rPr>
            </w:pPr>
            <w:r>
              <w:rPr>
                <w:rFonts w:eastAsia="仿宋"/>
                <w:b/>
                <w:color w:val="000000"/>
                <w:kern w:val="0"/>
                <w:sz w:val="28"/>
                <w:szCs w:val="28"/>
                <w:shd w:val="clear" w:color="auto" w:fill="FFFFFF"/>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464" w:type="dxa"/>
            <w:vMerge w:val="restart"/>
            <w:vAlign w:val="center"/>
          </w:tcPr>
          <w:p>
            <w:pPr>
              <w:snapToGrid w:val="0"/>
              <w:jc w:val="center"/>
              <w:textAlignment w:val="baseline"/>
              <w:rPr>
                <w:rFonts w:eastAsia="仿宋"/>
                <w:color w:val="000000"/>
                <w:kern w:val="0"/>
                <w:sz w:val="28"/>
                <w:szCs w:val="28"/>
                <w:shd w:val="clear" w:color="auto" w:fill="FFFFFF"/>
              </w:rPr>
            </w:pPr>
            <w:r>
              <w:rPr>
                <w:rFonts w:eastAsia="仿宋"/>
                <w:color w:val="000000"/>
                <w:kern w:val="0"/>
                <w:sz w:val="28"/>
                <w:szCs w:val="28"/>
                <w:shd w:val="clear" w:color="auto" w:fill="FFFFFF"/>
              </w:rPr>
              <w:t>健康水平指标</w:t>
            </w:r>
          </w:p>
        </w:tc>
        <w:tc>
          <w:tcPr>
            <w:tcW w:w="805" w:type="dxa"/>
            <w:vAlign w:val="center"/>
          </w:tcPr>
          <w:p>
            <w:pPr>
              <w:snapToGrid w:val="0"/>
              <w:jc w:val="center"/>
              <w:textAlignment w:val="baseline"/>
              <w:rPr>
                <w:rFonts w:eastAsia="仿宋"/>
                <w:color w:val="000000"/>
                <w:kern w:val="0"/>
                <w:sz w:val="28"/>
                <w:szCs w:val="28"/>
              </w:rPr>
            </w:pPr>
            <w:r>
              <w:rPr>
                <w:rFonts w:eastAsia="仿宋"/>
                <w:color w:val="000000"/>
                <w:kern w:val="0"/>
                <w:sz w:val="28"/>
                <w:szCs w:val="28"/>
              </w:rPr>
              <w:t>1</w:t>
            </w:r>
          </w:p>
        </w:tc>
        <w:tc>
          <w:tcPr>
            <w:tcW w:w="3759" w:type="dxa"/>
            <w:vAlign w:val="center"/>
          </w:tcPr>
          <w:p>
            <w:pPr>
              <w:snapToGrid w:val="0"/>
              <w:jc w:val="left"/>
              <w:textAlignment w:val="baseline"/>
              <w:rPr>
                <w:rFonts w:eastAsia="仿宋"/>
                <w:color w:val="000000"/>
                <w:kern w:val="0"/>
                <w:sz w:val="28"/>
                <w:szCs w:val="28"/>
              </w:rPr>
            </w:pPr>
            <w:r>
              <w:rPr>
                <w:rFonts w:eastAsia="仿宋"/>
                <w:color w:val="000000"/>
                <w:kern w:val="0"/>
                <w:sz w:val="28"/>
                <w:szCs w:val="28"/>
              </w:rPr>
              <w:t>人均期望寿命</w:t>
            </w:r>
          </w:p>
        </w:tc>
        <w:tc>
          <w:tcPr>
            <w:tcW w:w="1060" w:type="dxa"/>
            <w:vAlign w:val="center"/>
          </w:tcPr>
          <w:p>
            <w:pPr>
              <w:snapToGrid w:val="0"/>
              <w:jc w:val="center"/>
              <w:textAlignment w:val="baseline"/>
              <w:rPr>
                <w:rFonts w:eastAsia="仿宋"/>
                <w:color w:val="000000"/>
                <w:kern w:val="0"/>
                <w:sz w:val="28"/>
                <w:szCs w:val="28"/>
              </w:rPr>
            </w:pPr>
            <w:r>
              <w:rPr>
                <w:rFonts w:eastAsia="仿宋"/>
                <w:color w:val="000000"/>
                <w:kern w:val="0"/>
                <w:sz w:val="28"/>
                <w:szCs w:val="28"/>
              </w:rPr>
              <w:t>岁</w:t>
            </w:r>
          </w:p>
        </w:tc>
        <w:tc>
          <w:tcPr>
            <w:tcW w:w="1791" w:type="dxa"/>
            <w:vAlign w:val="center"/>
          </w:tcPr>
          <w:p>
            <w:pPr>
              <w:snapToGrid w:val="0"/>
              <w:jc w:val="center"/>
              <w:textAlignment w:val="baseline"/>
              <w:rPr>
                <w:rFonts w:eastAsia="仿宋"/>
                <w:color w:val="000000"/>
                <w:kern w:val="0"/>
                <w:sz w:val="28"/>
                <w:szCs w:val="28"/>
              </w:rPr>
            </w:pPr>
            <w:r>
              <w:rPr>
                <w:rFonts w:eastAsia="仿宋"/>
                <w:color w:val="000000"/>
                <w:kern w:val="0"/>
                <w:sz w:val="28"/>
                <w:szCs w:val="28"/>
              </w:rPr>
              <w:t>82以上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464" w:type="dxa"/>
            <w:vMerge w:val="continue"/>
            <w:vAlign w:val="center"/>
          </w:tcPr>
          <w:p>
            <w:pPr>
              <w:snapToGrid w:val="0"/>
              <w:jc w:val="center"/>
              <w:textAlignment w:val="baseline"/>
              <w:rPr>
                <w:rFonts w:eastAsia="仿宋"/>
                <w:color w:val="000000"/>
                <w:kern w:val="0"/>
                <w:sz w:val="28"/>
                <w:szCs w:val="28"/>
                <w:shd w:val="clear" w:color="auto" w:fill="FFFFFF"/>
              </w:rPr>
            </w:pPr>
          </w:p>
        </w:tc>
        <w:tc>
          <w:tcPr>
            <w:tcW w:w="805" w:type="dxa"/>
            <w:vAlign w:val="center"/>
          </w:tcPr>
          <w:p>
            <w:pPr>
              <w:snapToGrid w:val="0"/>
              <w:jc w:val="center"/>
              <w:textAlignment w:val="baseline"/>
              <w:rPr>
                <w:rFonts w:eastAsia="仿宋"/>
                <w:color w:val="000000"/>
                <w:kern w:val="0"/>
                <w:sz w:val="28"/>
                <w:szCs w:val="28"/>
                <w:shd w:val="clear" w:color="auto" w:fill="FFFFFF"/>
              </w:rPr>
            </w:pPr>
            <w:r>
              <w:rPr>
                <w:rFonts w:eastAsia="仿宋"/>
                <w:color w:val="000000"/>
                <w:kern w:val="0"/>
                <w:sz w:val="28"/>
                <w:szCs w:val="28"/>
                <w:shd w:val="clear" w:color="auto" w:fill="FFFFFF"/>
              </w:rPr>
              <w:t>2</w:t>
            </w:r>
          </w:p>
        </w:tc>
        <w:tc>
          <w:tcPr>
            <w:tcW w:w="3759" w:type="dxa"/>
            <w:vAlign w:val="center"/>
          </w:tcPr>
          <w:p>
            <w:pPr>
              <w:snapToGrid w:val="0"/>
              <w:jc w:val="left"/>
              <w:textAlignment w:val="baseline"/>
              <w:rPr>
                <w:rFonts w:eastAsia="仿宋"/>
                <w:color w:val="000000"/>
                <w:kern w:val="0"/>
                <w:sz w:val="28"/>
                <w:szCs w:val="28"/>
                <w:shd w:val="clear" w:color="auto" w:fill="FFFFFF"/>
              </w:rPr>
            </w:pPr>
            <w:r>
              <w:rPr>
                <w:rFonts w:eastAsia="仿宋"/>
                <w:color w:val="000000"/>
                <w:kern w:val="0"/>
                <w:sz w:val="28"/>
                <w:szCs w:val="28"/>
                <w:shd w:val="clear" w:color="auto" w:fill="FFFFFF"/>
              </w:rPr>
              <w:t>婴儿死亡率</w:t>
            </w:r>
          </w:p>
        </w:tc>
        <w:tc>
          <w:tcPr>
            <w:tcW w:w="1060" w:type="dxa"/>
            <w:vAlign w:val="center"/>
          </w:tcPr>
          <w:p>
            <w:pPr>
              <w:snapToGrid w:val="0"/>
              <w:jc w:val="center"/>
              <w:textAlignment w:val="baseline"/>
              <w:rPr>
                <w:rFonts w:eastAsia="仿宋"/>
                <w:color w:val="000000"/>
                <w:kern w:val="0"/>
                <w:sz w:val="28"/>
                <w:szCs w:val="28"/>
                <w:shd w:val="clear" w:color="auto" w:fill="FFFFFF"/>
              </w:rPr>
            </w:pPr>
            <w:r>
              <w:rPr>
                <w:rFonts w:eastAsia="仿宋"/>
                <w:color w:val="000000"/>
                <w:kern w:val="0"/>
                <w:sz w:val="28"/>
                <w:szCs w:val="28"/>
                <w:shd w:val="clear" w:color="auto" w:fill="FFFFFF"/>
              </w:rPr>
              <w:t>‰</w:t>
            </w:r>
          </w:p>
        </w:tc>
        <w:tc>
          <w:tcPr>
            <w:tcW w:w="1791" w:type="dxa"/>
            <w:vAlign w:val="center"/>
          </w:tcPr>
          <w:p>
            <w:pPr>
              <w:snapToGrid w:val="0"/>
              <w:jc w:val="center"/>
              <w:textAlignment w:val="baseline"/>
              <w:rPr>
                <w:rFonts w:eastAsia="仿宋"/>
                <w:color w:val="000000"/>
                <w:kern w:val="0"/>
                <w:sz w:val="28"/>
                <w:szCs w:val="28"/>
                <w:shd w:val="clear" w:color="auto" w:fill="FFFFFF"/>
              </w:rPr>
            </w:pPr>
            <w:r>
              <w:rPr>
                <w:rFonts w:eastAsia="仿宋"/>
                <w:color w:val="000000"/>
                <w:kern w:val="0"/>
                <w:sz w:val="28"/>
                <w:szCs w:val="28"/>
                <w:shd w:val="clear" w:color="auto" w:fill="FFFFFF"/>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464" w:type="dxa"/>
            <w:vMerge w:val="continue"/>
            <w:vAlign w:val="center"/>
          </w:tcPr>
          <w:p>
            <w:pPr>
              <w:snapToGrid w:val="0"/>
              <w:jc w:val="center"/>
              <w:textAlignment w:val="baseline"/>
              <w:rPr>
                <w:rFonts w:eastAsia="仿宋"/>
                <w:color w:val="000000"/>
                <w:kern w:val="0"/>
                <w:sz w:val="28"/>
                <w:szCs w:val="28"/>
                <w:shd w:val="clear" w:color="auto" w:fill="FFFFFF"/>
              </w:rPr>
            </w:pPr>
          </w:p>
        </w:tc>
        <w:tc>
          <w:tcPr>
            <w:tcW w:w="805" w:type="dxa"/>
            <w:vAlign w:val="center"/>
          </w:tcPr>
          <w:p>
            <w:pPr>
              <w:snapToGrid w:val="0"/>
              <w:jc w:val="center"/>
              <w:textAlignment w:val="baseline"/>
              <w:rPr>
                <w:rFonts w:eastAsia="仿宋"/>
                <w:color w:val="000000"/>
                <w:kern w:val="0"/>
                <w:sz w:val="28"/>
                <w:szCs w:val="28"/>
                <w:shd w:val="clear" w:color="auto" w:fill="FFFFFF"/>
              </w:rPr>
            </w:pPr>
            <w:r>
              <w:rPr>
                <w:rFonts w:eastAsia="仿宋"/>
                <w:color w:val="000000"/>
                <w:kern w:val="0"/>
                <w:sz w:val="28"/>
                <w:szCs w:val="28"/>
                <w:shd w:val="clear" w:color="auto" w:fill="FFFFFF"/>
              </w:rPr>
              <w:t>3</w:t>
            </w:r>
          </w:p>
        </w:tc>
        <w:tc>
          <w:tcPr>
            <w:tcW w:w="3759" w:type="dxa"/>
            <w:vAlign w:val="center"/>
          </w:tcPr>
          <w:p>
            <w:pPr>
              <w:snapToGrid w:val="0"/>
              <w:jc w:val="left"/>
              <w:textAlignment w:val="baseline"/>
              <w:rPr>
                <w:rFonts w:eastAsia="仿宋"/>
                <w:color w:val="000000"/>
                <w:kern w:val="0"/>
                <w:sz w:val="28"/>
                <w:szCs w:val="28"/>
                <w:shd w:val="clear" w:color="auto" w:fill="FFFFFF"/>
              </w:rPr>
            </w:pPr>
            <w:r>
              <w:rPr>
                <w:rFonts w:eastAsia="仿宋"/>
                <w:color w:val="000000"/>
                <w:kern w:val="0"/>
                <w:sz w:val="28"/>
                <w:szCs w:val="28"/>
                <w:shd w:val="clear" w:color="auto" w:fill="FFFFFF"/>
              </w:rPr>
              <w:t>孕产妇死亡率</w:t>
            </w:r>
            <w:r>
              <w:rPr>
                <w:rFonts w:hint="eastAsia" w:ascii="仿宋" w:hAnsi="仿宋" w:eastAsia="仿宋"/>
                <w:color w:val="000000"/>
                <w:kern w:val="0"/>
                <w:sz w:val="28"/>
                <w:szCs w:val="28"/>
                <w:shd w:val="clear" w:color="auto" w:fill="FFFFFF"/>
              </w:rPr>
              <w:t>（平均）</w:t>
            </w:r>
          </w:p>
        </w:tc>
        <w:tc>
          <w:tcPr>
            <w:tcW w:w="1060" w:type="dxa"/>
            <w:vAlign w:val="center"/>
          </w:tcPr>
          <w:p>
            <w:pPr>
              <w:snapToGrid w:val="0"/>
              <w:jc w:val="center"/>
              <w:textAlignment w:val="baseline"/>
              <w:rPr>
                <w:rFonts w:eastAsia="仿宋"/>
                <w:color w:val="000000"/>
                <w:kern w:val="0"/>
                <w:sz w:val="28"/>
                <w:szCs w:val="28"/>
                <w:shd w:val="clear" w:color="auto" w:fill="FFFFFF"/>
              </w:rPr>
            </w:pPr>
            <w:r>
              <w:rPr>
                <w:rFonts w:eastAsia="仿宋"/>
                <w:color w:val="000000"/>
                <w:kern w:val="0"/>
                <w:sz w:val="28"/>
                <w:szCs w:val="28"/>
                <w:shd w:val="clear" w:color="auto" w:fill="FFFFFF"/>
              </w:rPr>
              <w:t>1/10万</w:t>
            </w:r>
          </w:p>
        </w:tc>
        <w:tc>
          <w:tcPr>
            <w:tcW w:w="1791" w:type="dxa"/>
            <w:vAlign w:val="center"/>
          </w:tcPr>
          <w:p>
            <w:pPr>
              <w:snapToGrid w:val="0"/>
              <w:jc w:val="center"/>
              <w:textAlignment w:val="baseline"/>
              <w:rPr>
                <w:rFonts w:eastAsia="仿宋"/>
                <w:color w:val="000000"/>
                <w:kern w:val="0"/>
                <w:sz w:val="28"/>
                <w:szCs w:val="28"/>
                <w:shd w:val="clear" w:color="auto" w:fill="FFFFFF"/>
              </w:rPr>
            </w:pPr>
            <w:r>
              <w:rPr>
                <w:rFonts w:eastAsia="仿宋"/>
                <w:color w:val="000000"/>
                <w:kern w:val="0"/>
                <w:sz w:val="28"/>
                <w:szCs w:val="28"/>
                <w:shd w:val="clear" w:color="auto" w:fill="FFFFFF"/>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464" w:type="dxa"/>
            <w:vMerge w:val="continue"/>
            <w:vAlign w:val="center"/>
          </w:tcPr>
          <w:p>
            <w:pPr>
              <w:snapToGrid w:val="0"/>
              <w:jc w:val="center"/>
              <w:textAlignment w:val="baseline"/>
              <w:rPr>
                <w:rFonts w:eastAsia="仿宋"/>
                <w:color w:val="000000"/>
                <w:kern w:val="0"/>
                <w:sz w:val="28"/>
                <w:szCs w:val="28"/>
                <w:shd w:val="clear" w:color="auto" w:fill="FFFFFF"/>
              </w:rPr>
            </w:pPr>
          </w:p>
        </w:tc>
        <w:tc>
          <w:tcPr>
            <w:tcW w:w="805" w:type="dxa"/>
            <w:vAlign w:val="center"/>
          </w:tcPr>
          <w:p>
            <w:pPr>
              <w:snapToGrid w:val="0"/>
              <w:jc w:val="center"/>
              <w:textAlignment w:val="baseline"/>
              <w:rPr>
                <w:rFonts w:eastAsia="仿宋"/>
                <w:color w:val="000000"/>
                <w:kern w:val="0"/>
                <w:sz w:val="28"/>
                <w:szCs w:val="28"/>
                <w:shd w:val="clear" w:color="auto" w:fill="FFFFFF"/>
              </w:rPr>
            </w:pPr>
            <w:r>
              <w:rPr>
                <w:rFonts w:eastAsia="仿宋"/>
                <w:color w:val="000000"/>
                <w:kern w:val="0"/>
                <w:sz w:val="28"/>
                <w:szCs w:val="28"/>
                <w:shd w:val="clear" w:color="auto" w:fill="FFFFFF"/>
              </w:rPr>
              <w:t>4</w:t>
            </w:r>
          </w:p>
        </w:tc>
        <w:tc>
          <w:tcPr>
            <w:tcW w:w="3759" w:type="dxa"/>
            <w:vAlign w:val="center"/>
          </w:tcPr>
          <w:p>
            <w:pPr>
              <w:snapToGrid w:val="0"/>
              <w:jc w:val="left"/>
              <w:textAlignment w:val="baseline"/>
              <w:rPr>
                <w:rFonts w:eastAsia="仿宋"/>
                <w:color w:val="000000"/>
                <w:kern w:val="0"/>
                <w:sz w:val="28"/>
                <w:szCs w:val="28"/>
                <w:shd w:val="clear" w:color="auto" w:fill="FFFFFF"/>
              </w:rPr>
            </w:pPr>
            <w:r>
              <w:rPr>
                <w:rFonts w:eastAsia="仿宋"/>
                <w:color w:val="000000"/>
                <w:kern w:val="0"/>
                <w:sz w:val="28"/>
                <w:szCs w:val="28"/>
                <w:shd w:val="clear" w:color="auto" w:fill="FFFFFF"/>
              </w:rPr>
              <w:t>居民健康素养水平</w:t>
            </w:r>
          </w:p>
        </w:tc>
        <w:tc>
          <w:tcPr>
            <w:tcW w:w="1060" w:type="dxa"/>
            <w:vAlign w:val="center"/>
          </w:tcPr>
          <w:p>
            <w:pPr>
              <w:snapToGrid w:val="0"/>
              <w:jc w:val="center"/>
              <w:textAlignment w:val="baseline"/>
              <w:rPr>
                <w:rFonts w:eastAsia="仿宋"/>
                <w:color w:val="000000"/>
                <w:kern w:val="0"/>
                <w:sz w:val="28"/>
                <w:szCs w:val="28"/>
                <w:shd w:val="clear" w:color="auto" w:fill="FFFFFF"/>
              </w:rPr>
            </w:pPr>
            <w:r>
              <w:rPr>
                <w:rFonts w:eastAsia="仿宋"/>
                <w:color w:val="000000"/>
                <w:kern w:val="0"/>
                <w:sz w:val="28"/>
                <w:szCs w:val="28"/>
                <w:shd w:val="clear" w:color="auto" w:fill="FFFFFF"/>
              </w:rPr>
              <w:t>%</w:t>
            </w:r>
          </w:p>
        </w:tc>
        <w:tc>
          <w:tcPr>
            <w:tcW w:w="1791" w:type="dxa"/>
            <w:vAlign w:val="center"/>
          </w:tcPr>
          <w:p>
            <w:pPr>
              <w:snapToGrid w:val="0"/>
              <w:jc w:val="center"/>
              <w:textAlignment w:val="baseline"/>
              <w:rPr>
                <w:rFonts w:eastAsia="仿宋"/>
                <w:color w:val="000000"/>
                <w:kern w:val="0"/>
                <w:sz w:val="28"/>
                <w:szCs w:val="28"/>
                <w:shd w:val="clear" w:color="auto" w:fill="FFFFFF"/>
              </w:rPr>
            </w:pPr>
            <w:r>
              <w:rPr>
                <w:rFonts w:eastAsia="仿宋"/>
                <w:color w:val="000000"/>
                <w:kern w:val="0"/>
                <w:sz w:val="28"/>
                <w:szCs w:val="28"/>
                <w:shd w:val="clear" w:color="auto" w:fill="FFFFFF"/>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464" w:type="dxa"/>
            <w:vMerge w:val="continue"/>
            <w:vAlign w:val="center"/>
          </w:tcPr>
          <w:p>
            <w:pPr>
              <w:snapToGrid w:val="0"/>
              <w:jc w:val="center"/>
              <w:textAlignment w:val="baseline"/>
              <w:rPr>
                <w:rFonts w:eastAsia="仿宋"/>
                <w:color w:val="000000"/>
                <w:kern w:val="0"/>
                <w:sz w:val="28"/>
                <w:szCs w:val="28"/>
                <w:shd w:val="clear" w:color="auto" w:fill="FFFFFF"/>
              </w:rPr>
            </w:pPr>
          </w:p>
        </w:tc>
        <w:tc>
          <w:tcPr>
            <w:tcW w:w="805" w:type="dxa"/>
            <w:vAlign w:val="center"/>
          </w:tcPr>
          <w:p>
            <w:pPr>
              <w:snapToGrid w:val="0"/>
              <w:jc w:val="center"/>
              <w:textAlignment w:val="baseline"/>
              <w:rPr>
                <w:rFonts w:eastAsia="仿宋"/>
                <w:color w:val="000000"/>
                <w:kern w:val="0"/>
                <w:sz w:val="28"/>
                <w:szCs w:val="28"/>
                <w:shd w:val="clear" w:color="auto" w:fill="FFFFFF"/>
              </w:rPr>
            </w:pPr>
            <w:r>
              <w:rPr>
                <w:rFonts w:eastAsia="仿宋"/>
                <w:color w:val="000000"/>
                <w:kern w:val="0"/>
                <w:sz w:val="28"/>
                <w:szCs w:val="28"/>
                <w:shd w:val="clear" w:color="auto" w:fill="FFFFFF"/>
              </w:rPr>
              <w:t>5</w:t>
            </w:r>
          </w:p>
        </w:tc>
        <w:tc>
          <w:tcPr>
            <w:tcW w:w="3759" w:type="dxa"/>
            <w:vAlign w:val="center"/>
          </w:tcPr>
          <w:p>
            <w:pPr>
              <w:snapToGrid w:val="0"/>
              <w:jc w:val="left"/>
              <w:textAlignment w:val="baseline"/>
              <w:rPr>
                <w:rFonts w:eastAsia="仿宋"/>
                <w:color w:val="000000"/>
                <w:kern w:val="0"/>
                <w:sz w:val="28"/>
                <w:szCs w:val="28"/>
                <w:shd w:val="clear" w:color="auto" w:fill="FFFFFF"/>
              </w:rPr>
            </w:pPr>
            <w:r>
              <w:rPr>
                <w:rFonts w:eastAsia="仿宋"/>
                <w:color w:val="000000"/>
                <w:kern w:val="0"/>
                <w:sz w:val="28"/>
                <w:szCs w:val="28"/>
                <w:shd w:val="clear" w:color="auto" w:fill="FFFFFF"/>
              </w:rPr>
              <w:t>健康温州（乐清）发展指数</w:t>
            </w:r>
          </w:p>
        </w:tc>
        <w:tc>
          <w:tcPr>
            <w:tcW w:w="1060" w:type="dxa"/>
            <w:vAlign w:val="center"/>
          </w:tcPr>
          <w:p>
            <w:pPr>
              <w:tabs>
                <w:tab w:val="center" w:pos="594"/>
              </w:tabs>
              <w:snapToGrid w:val="0"/>
              <w:jc w:val="center"/>
              <w:textAlignment w:val="baseline"/>
              <w:rPr>
                <w:rFonts w:eastAsia="仿宋"/>
                <w:color w:val="000000"/>
                <w:kern w:val="0"/>
                <w:sz w:val="28"/>
                <w:szCs w:val="28"/>
                <w:shd w:val="clear" w:color="auto" w:fill="FFFFFF"/>
              </w:rPr>
            </w:pPr>
            <w:r>
              <w:rPr>
                <w:rFonts w:eastAsia="仿宋"/>
                <w:color w:val="000000"/>
                <w:kern w:val="0"/>
                <w:sz w:val="28"/>
                <w:szCs w:val="28"/>
                <w:shd w:val="clear" w:color="auto" w:fill="FFFFFF"/>
              </w:rPr>
              <w:t>%</w:t>
            </w:r>
          </w:p>
        </w:tc>
        <w:tc>
          <w:tcPr>
            <w:tcW w:w="1791" w:type="dxa"/>
            <w:vAlign w:val="center"/>
          </w:tcPr>
          <w:p>
            <w:pPr>
              <w:snapToGrid w:val="0"/>
              <w:jc w:val="center"/>
              <w:textAlignment w:val="baseline"/>
              <w:rPr>
                <w:rFonts w:eastAsia="仿宋"/>
                <w:color w:val="000000"/>
                <w:kern w:val="0"/>
                <w:sz w:val="28"/>
                <w:szCs w:val="28"/>
                <w:shd w:val="clear" w:color="auto" w:fill="FFFFFF"/>
              </w:rPr>
            </w:pPr>
            <w:r>
              <w:rPr>
                <w:rFonts w:eastAsia="仿宋"/>
                <w:color w:val="000000"/>
                <w:kern w:val="0"/>
                <w:sz w:val="28"/>
                <w:szCs w:val="28"/>
                <w:shd w:val="clear" w:color="auto" w:fill="FFFFFF"/>
              </w:rPr>
              <w:t>优于温州市平均水平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464" w:type="dxa"/>
            <w:vMerge w:val="restart"/>
            <w:vAlign w:val="center"/>
          </w:tcPr>
          <w:p>
            <w:pPr>
              <w:snapToGrid w:val="0"/>
              <w:jc w:val="center"/>
              <w:textAlignment w:val="baseline"/>
              <w:rPr>
                <w:rFonts w:eastAsia="仿宋"/>
                <w:color w:val="000000"/>
                <w:kern w:val="0"/>
                <w:sz w:val="28"/>
                <w:szCs w:val="28"/>
                <w:shd w:val="clear" w:color="auto" w:fill="FFFFFF"/>
              </w:rPr>
            </w:pPr>
            <w:r>
              <w:rPr>
                <w:rFonts w:eastAsia="仿宋"/>
                <w:color w:val="000000"/>
                <w:kern w:val="0"/>
                <w:sz w:val="28"/>
                <w:szCs w:val="28"/>
                <w:shd w:val="clear" w:color="auto" w:fill="FFFFFF"/>
              </w:rPr>
              <w:t>服务体系指标</w:t>
            </w:r>
          </w:p>
        </w:tc>
        <w:tc>
          <w:tcPr>
            <w:tcW w:w="805" w:type="dxa"/>
            <w:vAlign w:val="center"/>
          </w:tcPr>
          <w:p>
            <w:pPr>
              <w:snapToGrid w:val="0"/>
              <w:jc w:val="center"/>
              <w:textAlignment w:val="baseline"/>
              <w:rPr>
                <w:rFonts w:eastAsia="仿宋"/>
                <w:color w:val="000000"/>
                <w:kern w:val="0"/>
                <w:sz w:val="28"/>
                <w:szCs w:val="28"/>
                <w:shd w:val="clear" w:color="auto" w:fill="FFFFFF"/>
              </w:rPr>
            </w:pPr>
            <w:r>
              <w:rPr>
                <w:rFonts w:eastAsia="仿宋"/>
                <w:color w:val="000000"/>
                <w:kern w:val="0"/>
                <w:sz w:val="28"/>
                <w:szCs w:val="28"/>
                <w:shd w:val="clear" w:color="auto" w:fill="FFFFFF"/>
              </w:rPr>
              <w:t>6</w:t>
            </w:r>
          </w:p>
        </w:tc>
        <w:tc>
          <w:tcPr>
            <w:tcW w:w="3759" w:type="dxa"/>
            <w:vAlign w:val="center"/>
          </w:tcPr>
          <w:p>
            <w:pPr>
              <w:snapToGrid w:val="0"/>
              <w:jc w:val="left"/>
              <w:textAlignment w:val="baseline"/>
              <w:rPr>
                <w:rFonts w:eastAsia="仿宋"/>
                <w:color w:val="000000"/>
                <w:kern w:val="0"/>
                <w:sz w:val="28"/>
                <w:szCs w:val="28"/>
                <w:shd w:val="clear" w:color="auto" w:fill="FFFFFF"/>
              </w:rPr>
            </w:pPr>
            <w:r>
              <w:rPr>
                <w:rFonts w:eastAsia="仿宋"/>
                <w:color w:val="000000"/>
                <w:kern w:val="0"/>
                <w:sz w:val="28"/>
                <w:szCs w:val="28"/>
                <w:shd w:val="clear" w:color="auto" w:fill="FFFFFF"/>
              </w:rPr>
              <w:t>每千人执业（助理）医师数</w:t>
            </w:r>
          </w:p>
        </w:tc>
        <w:tc>
          <w:tcPr>
            <w:tcW w:w="1060" w:type="dxa"/>
            <w:vAlign w:val="center"/>
          </w:tcPr>
          <w:p>
            <w:pPr>
              <w:snapToGrid w:val="0"/>
              <w:jc w:val="center"/>
              <w:textAlignment w:val="baseline"/>
              <w:rPr>
                <w:rFonts w:eastAsia="仿宋"/>
                <w:color w:val="000000"/>
                <w:kern w:val="0"/>
                <w:sz w:val="28"/>
                <w:szCs w:val="28"/>
                <w:shd w:val="clear" w:color="auto" w:fill="FFFFFF"/>
              </w:rPr>
            </w:pPr>
            <w:r>
              <w:rPr>
                <w:rFonts w:eastAsia="仿宋"/>
                <w:color w:val="000000"/>
                <w:kern w:val="0"/>
                <w:sz w:val="28"/>
                <w:szCs w:val="28"/>
                <w:shd w:val="clear" w:color="auto" w:fill="FFFFFF"/>
              </w:rPr>
              <w:t>人</w:t>
            </w:r>
          </w:p>
        </w:tc>
        <w:tc>
          <w:tcPr>
            <w:tcW w:w="1791" w:type="dxa"/>
            <w:vAlign w:val="center"/>
          </w:tcPr>
          <w:p>
            <w:pPr>
              <w:snapToGrid w:val="0"/>
              <w:jc w:val="center"/>
              <w:textAlignment w:val="baseline"/>
              <w:rPr>
                <w:rFonts w:eastAsia="仿宋"/>
                <w:color w:val="000000"/>
                <w:kern w:val="0"/>
                <w:sz w:val="28"/>
                <w:szCs w:val="28"/>
                <w:shd w:val="clear" w:color="auto" w:fill="FFFFFF"/>
              </w:rPr>
            </w:pPr>
            <w:r>
              <w:rPr>
                <w:rFonts w:hint="eastAsia" w:ascii="仿宋" w:hAnsi="仿宋" w:eastAsia="仿宋"/>
                <w:color w:val="000000"/>
                <w:kern w:val="0"/>
                <w:sz w:val="28"/>
                <w:szCs w:val="28"/>
                <w:shd w:val="clear" w:color="auto" w:fill="FFFFFF"/>
              </w:rPr>
              <w:t>3.8</w:t>
            </w:r>
            <w:r>
              <w:rPr>
                <w:rFonts w:eastAsia="仿宋"/>
                <w:color w:val="000000"/>
                <w:kern w:val="0"/>
                <w:sz w:val="28"/>
                <w:szCs w:val="28"/>
                <w:shd w:val="clear" w:color="auto" w:fill="FFFFFF"/>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464" w:type="dxa"/>
            <w:vMerge w:val="continue"/>
            <w:vAlign w:val="center"/>
          </w:tcPr>
          <w:p>
            <w:pPr>
              <w:snapToGrid w:val="0"/>
              <w:jc w:val="center"/>
              <w:textAlignment w:val="baseline"/>
              <w:rPr>
                <w:rFonts w:eastAsia="仿宋"/>
                <w:color w:val="000000"/>
                <w:kern w:val="0"/>
                <w:sz w:val="28"/>
                <w:szCs w:val="28"/>
                <w:shd w:val="clear" w:color="auto" w:fill="FFFFFF"/>
              </w:rPr>
            </w:pPr>
          </w:p>
        </w:tc>
        <w:tc>
          <w:tcPr>
            <w:tcW w:w="805" w:type="dxa"/>
            <w:vAlign w:val="center"/>
          </w:tcPr>
          <w:p>
            <w:pPr>
              <w:snapToGrid w:val="0"/>
              <w:jc w:val="center"/>
              <w:textAlignment w:val="baseline"/>
              <w:rPr>
                <w:rFonts w:eastAsia="仿宋"/>
                <w:color w:val="000000"/>
                <w:kern w:val="0"/>
                <w:sz w:val="28"/>
                <w:szCs w:val="28"/>
                <w:shd w:val="clear" w:color="auto" w:fill="FFFFFF"/>
              </w:rPr>
            </w:pPr>
            <w:r>
              <w:rPr>
                <w:rFonts w:eastAsia="仿宋"/>
                <w:color w:val="000000"/>
                <w:kern w:val="0"/>
                <w:sz w:val="28"/>
                <w:szCs w:val="28"/>
                <w:shd w:val="clear" w:color="auto" w:fill="FFFFFF"/>
              </w:rPr>
              <w:t>7</w:t>
            </w:r>
          </w:p>
        </w:tc>
        <w:tc>
          <w:tcPr>
            <w:tcW w:w="3759" w:type="dxa"/>
            <w:vAlign w:val="center"/>
          </w:tcPr>
          <w:p>
            <w:pPr>
              <w:snapToGrid w:val="0"/>
              <w:jc w:val="left"/>
              <w:textAlignment w:val="baseline"/>
              <w:rPr>
                <w:rFonts w:eastAsia="仿宋"/>
                <w:color w:val="000000"/>
                <w:kern w:val="0"/>
                <w:sz w:val="28"/>
                <w:szCs w:val="28"/>
                <w:shd w:val="clear" w:color="auto" w:fill="FFFFFF"/>
              </w:rPr>
            </w:pPr>
            <w:r>
              <w:rPr>
                <w:rFonts w:eastAsia="仿宋"/>
                <w:color w:val="000000"/>
                <w:kern w:val="0"/>
                <w:sz w:val="28"/>
                <w:szCs w:val="28"/>
                <w:shd w:val="clear" w:color="auto" w:fill="FFFFFF"/>
              </w:rPr>
              <w:t>每千人注册护士数</w:t>
            </w:r>
          </w:p>
        </w:tc>
        <w:tc>
          <w:tcPr>
            <w:tcW w:w="1060" w:type="dxa"/>
            <w:vAlign w:val="center"/>
          </w:tcPr>
          <w:p>
            <w:pPr>
              <w:snapToGrid w:val="0"/>
              <w:jc w:val="center"/>
              <w:textAlignment w:val="baseline"/>
              <w:rPr>
                <w:rFonts w:eastAsia="仿宋"/>
                <w:color w:val="000000"/>
                <w:kern w:val="0"/>
                <w:sz w:val="28"/>
                <w:szCs w:val="28"/>
                <w:shd w:val="clear" w:color="auto" w:fill="FFFFFF"/>
              </w:rPr>
            </w:pPr>
            <w:r>
              <w:rPr>
                <w:rFonts w:eastAsia="仿宋"/>
                <w:color w:val="000000"/>
                <w:kern w:val="0"/>
                <w:sz w:val="28"/>
                <w:szCs w:val="28"/>
                <w:shd w:val="clear" w:color="auto" w:fill="FFFFFF"/>
              </w:rPr>
              <w:t>人</w:t>
            </w:r>
          </w:p>
        </w:tc>
        <w:tc>
          <w:tcPr>
            <w:tcW w:w="1791" w:type="dxa"/>
            <w:vAlign w:val="center"/>
          </w:tcPr>
          <w:p>
            <w:pPr>
              <w:snapToGrid w:val="0"/>
              <w:jc w:val="center"/>
              <w:textAlignment w:val="baseline"/>
              <w:rPr>
                <w:rFonts w:eastAsia="仿宋"/>
                <w:color w:val="000000"/>
                <w:kern w:val="0"/>
                <w:sz w:val="28"/>
                <w:szCs w:val="28"/>
                <w:shd w:val="clear" w:color="auto" w:fill="FFFFFF"/>
              </w:rPr>
            </w:pPr>
            <w:r>
              <w:rPr>
                <w:rFonts w:hint="eastAsia" w:ascii="仿宋" w:hAnsi="仿宋" w:eastAsia="仿宋"/>
                <w:color w:val="000000"/>
                <w:kern w:val="0"/>
                <w:sz w:val="28"/>
                <w:szCs w:val="28"/>
                <w:shd w:val="clear" w:color="auto" w:fill="FFFFFF"/>
              </w:rPr>
              <w:t>3.54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464" w:type="dxa"/>
            <w:vMerge w:val="continue"/>
            <w:vAlign w:val="center"/>
          </w:tcPr>
          <w:p>
            <w:pPr>
              <w:snapToGrid w:val="0"/>
              <w:jc w:val="center"/>
              <w:textAlignment w:val="baseline"/>
              <w:rPr>
                <w:rFonts w:eastAsia="仿宋"/>
                <w:color w:val="000000"/>
                <w:kern w:val="0"/>
                <w:sz w:val="28"/>
                <w:szCs w:val="28"/>
                <w:shd w:val="clear" w:color="auto" w:fill="FFFFFF"/>
              </w:rPr>
            </w:pPr>
          </w:p>
        </w:tc>
        <w:tc>
          <w:tcPr>
            <w:tcW w:w="805" w:type="dxa"/>
            <w:vAlign w:val="center"/>
          </w:tcPr>
          <w:p>
            <w:pPr>
              <w:snapToGrid w:val="0"/>
              <w:jc w:val="center"/>
              <w:textAlignment w:val="baseline"/>
              <w:rPr>
                <w:rFonts w:eastAsia="仿宋"/>
                <w:color w:val="000000"/>
                <w:kern w:val="0"/>
                <w:sz w:val="28"/>
                <w:szCs w:val="28"/>
                <w:shd w:val="clear" w:color="auto" w:fill="FFFFFF"/>
              </w:rPr>
            </w:pPr>
            <w:r>
              <w:rPr>
                <w:rFonts w:eastAsia="仿宋"/>
                <w:color w:val="000000"/>
                <w:kern w:val="0"/>
                <w:sz w:val="28"/>
                <w:szCs w:val="28"/>
                <w:shd w:val="clear" w:color="auto" w:fill="FFFFFF"/>
              </w:rPr>
              <w:t>8</w:t>
            </w:r>
          </w:p>
        </w:tc>
        <w:tc>
          <w:tcPr>
            <w:tcW w:w="3759" w:type="dxa"/>
            <w:vAlign w:val="center"/>
          </w:tcPr>
          <w:p>
            <w:pPr>
              <w:snapToGrid w:val="0"/>
              <w:jc w:val="left"/>
              <w:textAlignment w:val="baseline"/>
              <w:rPr>
                <w:rFonts w:eastAsia="仿宋"/>
                <w:color w:val="000000"/>
                <w:kern w:val="0"/>
                <w:sz w:val="28"/>
                <w:szCs w:val="28"/>
                <w:shd w:val="clear" w:color="auto" w:fill="FFFFFF"/>
              </w:rPr>
            </w:pPr>
            <w:r>
              <w:rPr>
                <w:rFonts w:eastAsia="仿宋"/>
                <w:color w:val="000000"/>
                <w:kern w:val="0"/>
                <w:sz w:val="28"/>
                <w:szCs w:val="28"/>
                <w:shd w:val="clear" w:color="auto" w:fill="FFFFFF"/>
              </w:rPr>
              <w:t>每千人医疗机构床位数</w:t>
            </w:r>
          </w:p>
        </w:tc>
        <w:tc>
          <w:tcPr>
            <w:tcW w:w="1060" w:type="dxa"/>
            <w:vAlign w:val="center"/>
          </w:tcPr>
          <w:p>
            <w:pPr>
              <w:snapToGrid w:val="0"/>
              <w:jc w:val="center"/>
              <w:textAlignment w:val="baseline"/>
              <w:rPr>
                <w:rFonts w:eastAsia="仿宋"/>
                <w:color w:val="000000"/>
                <w:kern w:val="0"/>
                <w:sz w:val="28"/>
                <w:szCs w:val="28"/>
                <w:shd w:val="clear" w:color="auto" w:fill="FFFFFF"/>
              </w:rPr>
            </w:pPr>
            <w:r>
              <w:rPr>
                <w:rFonts w:eastAsia="仿宋"/>
                <w:color w:val="000000"/>
                <w:kern w:val="0"/>
                <w:sz w:val="28"/>
                <w:szCs w:val="28"/>
                <w:shd w:val="clear" w:color="auto" w:fill="FFFFFF"/>
              </w:rPr>
              <w:t>张</w:t>
            </w:r>
          </w:p>
        </w:tc>
        <w:tc>
          <w:tcPr>
            <w:tcW w:w="1791" w:type="dxa"/>
            <w:vAlign w:val="center"/>
          </w:tcPr>
          <w:p>
            <w:pPr>
              <w:snapToGrid w:val="0"/>
              <w:jc w:val="center"/>
              <w:textAlignment w:val="baseline"/>
              <w:rPr>
                <w:rFonts w:eastAsia="仿宋"/>
                <w:color w:val="000000"/>
                <w:kern w:val="0"/>
                <w:sz w:val="28"/>
                <w:szCs w:val="28"/>
                <w:shd w:val="clear" w:color="auto" w:fill="FFFFFF"/>
              </w:rPr>
            </w:pPr>
            <w:r>
              <w:rPr>
                <w:rFonts w:eastAsia="仿宋"/>
                <w:color w:val="000000"/>
                <w:kern w:val="0"/>
                <w:sz w:val="28"/>
                <w:szCs w:val="28"/>
                <w:shd w:val="clear" w:color="auto" w:fill="FFFFFF"/>
              </w:rPr>
              <w:t>4.</w:t>
            </w:r>
            <w:r>
              <w:rPr>
                <w:rFonts w:hint="eastAsia" w:eastAsia="仿宋"/>
                <w:color w:val="000000"/>
                <w:kern w:val="0"/>
                <w:sz w:val="28"/>
                <w:szCs w:val="28"/>
                <w:shd w:val="clear" w:color="auto" w:fill="FFFFFF"/>
              </w:rPr>
              <w:t>5</w:t>
            </w:r>
            <w:r>
              <w:rPr>
                <w:rFonts w:eastAsia="仿宋"/>
                <w:color w:val="000000"/>
                <w:kern w:val="0"/>
                <w:sz w:val="28"/>
                <w:szCs w:val="28"/>
                <w:shd w:val="clear" w:color="auto" w:fill="FFFFFF"/>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464" w:type="dxa"/>
            <w:vMerge w:val="continue"/>
            <w:vAlign w:val="center"/>
          </w:tcPr>
          <w:p>
            <w:pPr>
              <w:snapToGrid w:val="0"/>
              <w:jc w:val="center"/>
              <w:textAlignment w:val="baseline"/>
              <w:rPr>
                <w:rFonts w:eastAsia="仿宋"/>
                <w:color w:val="000000"/>
                <w:kern w:val="0"/>
                <w:sz w:val="28"/>
                <w:szCs w:val="28"/>
                <w:shd w:val="clear" w:color="auto" w:fill="FFFFFF"/>
              </w:rPr>
            </w:pPr>
          </w:p>
        </w:tc>
        <w:tc>
          <w:tcPr>
            <w:tcW w:w="805" w:type="dxa"/>
            <w:vAlign w:val="center"/>
          </w:tcPr>
          <w:p>
            <w:pPr>
              <w:snapToGrid w:val="0"/>
              <w:jc w:val="center"/>
              <w:textAlignment w:val="baseline"/>
              <w:rPr>
                <w:rFonts w:eastAsia="仿宋"/>
                <w:color w:val="000000"/>
                <w:kern w:val="0"/>
                <w:sz w:val="28"/>
                <w:szCs w:val="28"/>
                <w:shd w:val="clear" w:color="auto" w:fill="FFFFFF"/>
              </w:rPr>
            </w:pPr>
            <w:r>
              <w:rPr>
                <w:rFonts w:eastAsia="仿宋"/>
                <w:color w:val="000000"/>
                <w:kern w:val="0"/>
                <w:sz w:val="28"/>
                <w:szCs w:val="28"/>
                <w:shd w:val="clear" w:color="auto" w:fill="FFFFFF"/>
              </w:rPr>
              <w:t>9</w:t>
            </w:r>
          </w:p>
        </w:tc>
        <w:tc>
          <w:tcPr>
            <w:tcW w:w="3759" w:type="dxa"/>
            <w:vAlign w:val="center"/>
          </w:tcPr>
          <w:p>
            <w:pPr>
              <w:snapToGrid w:val="0"/>
              <w:jc w:val="left"/>
              <w:textAlignment w:val="baseline"/>
              <w:rPr>
                <w:rFonts w:eastAsia="仿宋"/>
                <w:color w:val="000000"/>
                <w:kern w:val="0"/>
                <w:sz w:val="28"/>
                <w:szCs w:val="28"/>
                <w:shd w:val="clear" w:color="auto" w:fill="FFFFFF"/>
              </w:rPr>
            </w:pPr>
            <w:r>
              <w:rPr>
                <w:rFonts w:eastAsia="仿宋"/>
                <w:color w:val="000000"/>
                <w:kern w:val="0"/>
                <w:sz w:val="28"/>
                <w:szCs w:val="28"/>
                <w:shd w:val="clear" w:color="auto" w:fill="FFFFFF"/>
              </w:rPr>
              <w:t>每万人全科医生数</w:t>
            </w:r>
          </w:p>
        </w:tc>
        <w:tc>
          <w:tcPr>
            <w:tcW w:w="1060" w:type="dxa"/>
            <w:vAlign w:val="center"/>
          </w:tcPr>
          <w:p>
            <w:pPr>
              <w:snapToGrid w:val="0"/>
              <w:jc w:val="center"/>
              <w:textAlignment w:val="baseline"/>
              <w:rPr>
                <w:rFonts w:eastAsia="仿宋"/>
                <w:color w:val="000000"/>
                <w:kern w:val="0"/>
                <w:sz w:val="28"/>
                <w:szCs w:val="28"/>
                <w:shd w:val="clear" w:color="auto" w:fill="FFFFFF"/>
              </w:rPr>
            </w:pPr>
            <w:r>
              <w:rPr>
                <w:rFonts w:eastAsia="仿宋"/>
                <w:color w:val="000000"/>
                <w:kern w:val="0"/>
                <w:sz w:val="28"/>
                <w:szCs w:val="28"/>
                <w:shd w:val="clear" w:color="auto" w:fill="FFFFFF"/>
              </w:rPr>
              <w:t>人</w:t>
            </w:r>
          </w:p>
        </w:tc>
        <w:tc>
          <w:tcPr>
            <w:tcW w:w="1791" w:type="dxa"/>
            <w:vAlign w:val="center"/>
          </w:tcPr>
          <w:p>
            <w:pPr>
              <w:snapToGrid w:val="0"/>
              <w:jc w:val="center"/>
              <w:textAlignment w:val="baseline"/>
              <w:rPr>
                <w:rFonts w:eastAsia="仿宋"/>
                <w:color w:val="000000"/>
                <w:kern w:val="0"/>
                <w:sz w:val="28"/>
                <w:szCs w:val="28"/>
                <w:shd w:val="clear" w:color="auto" w:fill="FFFFFF"/>
              </w:rPr>
            </w:pPr>
            <w:r>
              <w:rPr>
                <w:rFonts w:eastAsia="仿宋"/>
                <w:color w:val="000000"/>
                <w:kern w:val="0"/>
                <w:sz w:val="28"/>
                <w:szCs w:val="28"/>
                <w:shd w:val="clear" w:color="auto" w:fill="FFFFFF"/>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464" w:type="dxa"/>
            <w:vMerge w:val="continue"/>
            <w:vAlign w:val="center"/>
          </w:tcPr>
          <w:p>
            <w:pPr>
              <w:snapToGrid w:val="0"/>
              <w:jc w:val="center"/>
              <w:textAlignment w:val="baseline"/>
              <w:rPr>
                <w:rFonts w:eastAsia="仿宋"/>
                <w:color w:val="000000"/>
                <w:kern w:val="0"/>
                <w:sz w:val="28"/>
                <w:szCs w:val="28"/>
                <w:shd w:val="clear" w:color="auto" w:fill="FFFFFF"/>
              </w:rPr>
            </w:pPr>
          </w:p>
        </w:tc>
        <w:tc>
          <w:tcPr>
            <w:tcW w:w="805" w:type="dxa"/>
            <w:vAlign w:val="center"/>
          </w:tcPr>
          <w:p>
            <w:pPr>
              <w:snapToGrid w:val="0"/>
              <w:jc w:val="center"/>
              <w:textAlignment w:val="baseline"/>
              <w:rPr>
                <w:rFonts w:eastAsia="仿宋"/>
                <w:color w:val="000000"/>
                <w:kern w:val="0"/>
                <w:sz w:val="28"/>
                <w:szCs w:val="28"/>
                <w:shd w:val="clear" w:color="auto" w:fill="FFFFFF"/>
              </w:rPr>
            </w:pPr>
            <w:r>
              <w:rPr>
                <w:rFonts w:eastAsia="仿宋"/>
                <w:color w:val="000000"/>
                <w:kern w:val="0"/>
                <w:sz w:val="28"/>
                <w:szCs w:val="28"/>
                <w:shd w:val="clear" w:color="auto" w:fill="FFFFFF"/>
              </w:rPr>
              <w:t>10</w:t>
            </w:r>
          </w:p>
        </w:tc>
        <w:tc>
          <w:tcPr>
            <w:tcW w:w="3759" w:type="dxa"/>
            <w:vAlign w:val="center"/>
          </w:tcPr>
          <w:p>
            <w:pPr>
              <w:snapToGrid w:val="0"/>
              <w:jc w:val="center"/>
              <w:textAlignment w:val="baseline"/>
              <w:rPr>
                <w:rFonts w:eastAsia="仿宋"/>
                <w:color w:val="000000"/>
                <w:kern w:val="0"/>
                <w:sz w:val="28"/>
                <w:szCs w:val="28"/>
                <w:shd w:val="clear" w:color="auto" w:fill="FFFFFF"/>
              </w:rPr>
            </w:pPr>
            <w:r>
              <w:rPr>
                <w:rFonts w:eastAsia="仿宋"/>
                <w:color w:val="000000"/>
                <w:kern w:val="0"/>
                <w:sz w:val="28"/>
                <w:szCs w:val="28"/>
                <w:shd w:val="clear" w:color="auto" w:fill="FFFFFF"/>
              </w:rPr>
              <w:t>3岁以下婴幼儿托位数</w:t>
            </w:r>
          </w:p>
        </w:tc>
        <w:tc>
          <w:tcPr>
            <w:tcW w:w="1060" w:type="dxa"/>
            <w:vAlign w:val="center"/>
          </w:tcPr>
          <w:p>
            <w:pPr>
              <w:snapToGrid w:val="0"/>
              <w:jc w:val="center"/>
              <w:textAlignment w:val="baseline"/>
              <w:rPr>
                <w:rFonts w:eastAsia="仿宋"/>
                <w:color w:val="000000"/>
                <w:kern w:val="0"/>
                <w:sz w:val="28"/>
                <w:szCs w:val="28"/>
                <w:shd w:val="clear" w:color="auto" w:fill="FFFFFF"/>
              </w:rPr>
            </w:pPr>
            <w:r>
              <w:rPr>
                <w:rFonts w:eastAsia="仿宋"/>
                <w:color w:val="000000"/>
                <w:kern w:val="0"/>
                <w:sz w:val="28"/>
                <w:szCs w:val="28"/>
                <w:shd w:val="clear" w:color="auto" w:fill="FFFFFF"/>
              </w:rPr>
              <w:t>个</w:t>
            </w:r>
          </w:p>
        </w:tc>
        <w:tc>
          <w:tcPr>
            <w:tcW w:w="1791" w:type="dxa"/>
            <w:vAlign w:val="center"/>
          </w:tcPr>
          <w:p>
            <w:pPr>
              <w:snapToGrid w:val="0"/>
              <w:jc w:val="center"/>
              <w:textAlignment w:val="baseline"/>
              <w:rPr>
                <w:rFonts w:eastAsia="仿宋"/>
                <w:color w:val="000000"/>
                <w:kern w:val="0"/>
                <w:sz w:val="28"/>
                <w:szCs w:val="28"/>
                <w:shd w:val="clear" w:color="auto" w:fill="FFFFFF"/>
              </w:rPr>
            </w:pPr>
            <w:r>
              <w:rPr>
                <w:rFonts w:hint="eastAsia" w:eastAsia="仿宋"/>
                <w:color w:val="000000"/>
                <w:kern w:val="0"/>
                <w:sz w:val="28"/>
                <w:szCs w:val="28"/>
                <w:shd w:val="clear" w:color="auto" w:fill="FFFFFF"/>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464" w:type="dxa"/>
            <w:vMerge w:val="continue"/>
            <w:vAlign w:val="center"/>
          </w:tcPr>
          <w:p>
            <w:pPr>
              <w:snapToGrid w:val="0"/>
              <w:jc w:val="center"/>
              <w:textAlignment w:val="baseline"/>
              <w:rPr>
                <w:rFonts w:eastAsia="仿宋"/>
                <w:color w:val="000000"/>
                <w:kern w:val="0"/>
                <w:sz w:val="28"/>
                <w:szCs w:val="28"/>
                <w:shd w:val="clear" w:color="auto" w:fill="FFFFFF"/>
              </w:rPr>
            </w:pPr>
          </w:p>
        </w:tc>
        <w:tc>
          <w:tcPr>
            <w:tcW w:w="805" w:type="dxa"/>
            <w:vAlign w:val="center"/>
          </w:tcPr>
          <w:p>
            <w:pPr>
              <w:snapToGrid w:val="0"/>
              <w:jc w:val="center"/>
              <w:textAlignment w:val="baseline"/>
              <w:rPr>
                <w:rFonts w:eastAsia="仿宋"/>
                <w:color w:val="000000"/>
                <w:kern w:val="0"/>
                <w:sz w:val="28"/>
                <w:szCs w:val="28"/>
                <w:shd w:val="clear" w:color="auto" w:fill="FFFFFF"/>
              </w:rPr>
            </w:pPr>
            <w:r>
              <w:rPr>
                <w:rFonts w:eastAsia="仿宋"/>
                <w:color w:val="000000"/>
                <w:kern w:val="0"/>
                <w:sz w:val="28"/>
                <w:szCs w:val="28"/>
                <w:shd w:val="clear" w:color="auto" w:fill="FFFFFF"/>
              </w:rPr>
              <w:t>11</w:t>
            </w:r>
          </w:p>
        </w:tc>
        <w:tc>
          <w:tcPr>
            <w:tcW w:w="3759" w:type="dxa"/>
            <w:vAlign w:val="center"/>
          </w:tcPr>
          <w:p>
            <w:pPr>
              <w:snapToGrid w:val="0"/>
              <w:jc w:val="left"/>
              <w:textAlignment w:val="baseline"/>
              <w:rPr>
                <w:rFonts w:eastAsia="仿宋"/>
                <w:color w:val="000000"/>
                <w:kern w:val="0"/>
                <w:sz w:val="28"/>
                <w:szCs w:val="28"/>
                <w:shd w:val="clear" w:color="auto" w:fill="FFFFFF"/>
              </w:rPr>
            </w:pPr>
            <w:r>
              <w:rPr>
                <w:rFonts w:eastAsia="仿宋"/>
                <w:color w:val="000000"/>
                <w:kern w:val="0"/>
                <w:sz w:val="28"/>
                <w:szCs w:val="28"/>
                <w:shd w:val="clear" w:color="auto" w:fill="FFFFFF"/>
              </w:rPr>
              <w:t>基层就诊率</w:t>
            </w:r>
          </w:p>
        </w:tc>
        <w:tc>
          <w:tcPr>
            <w:tcW w:w="1060" w:type="dxa"/>
            <w:vAlign w:val="center"/>
          </w:tcPr>
          <w:p>
            <w:pPr>
              <w:snapToGrid w:val="0"/>
              <w:jc w:val="center"/>
              <w:textAlignment w:val="baseline"/>
              <w:rPr>
                <w:rFonts w:eastAsia="仿宋"/>
                <w:color w:val="000000"/>
                <w:kern w:val="0"/>
                <w:sz w:val="28"/>
                <w:szCs w:val="28"/>
                <w:shd w:val="clear" w:color="auto" w:fill="FFFFFF"/>
              </w:rPr>
            </w:pPr>
            <w:r>
              <w:rPr>
                <w:rFonts w:eastAsia="仿宋"/>
                <w:color w:val="000000"/>
                <w:kern w:val="0"/>
                <w:sz w:val="28"/>
                <w:szCs w:val="28"/>
                <w:shd w:val="clear" w:color="auto" w:fill="FFFFFF"/>
              </w:rPr>
              <w:t>%</w:t>
            </w:r>
          </w:p>
        </w:tc>
        <w:tc>
          <w:tcPr>
            <w:tcW w:w="1791" w:type="dxa"/>
            <w:vAlign w:val="center"/>
          </w:tcPr>
          <w:p>
            <w:pPr>
              <w:snapToGrid w:val="0"/>
              <w:jc w:val="center"/>
              <w:textAlignment w:val="baseline"/>
              <w:rPr>
                <w:rFonts w:eastAsia="仿宋"/>
                <w:color w:val="000000"/>
                <w:kern w:val="0"/>
                <w:sz w:val="28"/>
                <w:szCs w:val="28"/>
                <w:shd w:val="clear" w:color="auto" w:fill="FFFFFF"/>
              </w:rPr>
            </w:pPr>
            <w:r>
              <w:rPr>
                <w:rFonts w:eastAsia="仿宋"/>
                <w:color w:val="000000"/>
                <w:kern w:val="0"/>
                <w:sz w:val="28"/>
                <w:szCs w:val="28"/>
                <w:shd w:val="clear" w:color="auto" w:fill="FFFFFF"/>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464" w:type="dxa"/>
            <w:vMerge w:val="restart"/>
            <w:vAlign w:val="center"/>
          </w:tcPr>
          <w:p>
            <w:pPr>
              <w:snapToGrid w:val="0"/>
              <w:jc w:val="center"/>
              <w:textAlignment w:val="baseline"/>
              <w:rPr>
                <w:rFonts w:eastAsia="仿宋"/>
                <w:color w:val="000000"/>
                <w:kern w:val="0"/>
                <w:sz w:val="28"/>
                <w:szCs w:val="28"/>
                <w:shd w:val="clear" w:color="auto" w:fill="FFFFFF"/>
              </w:rPr>
            </w:pPr>
            <w:r>
              <w:rPr>
                <w:rFonts w:eastAsia="仿宋"/>
                <w:color w:val="000000"/>
                <w:kern w:val="0"/>
                <w:sz w:val="28"/>
                <w:szCs w:val="28"/>
                <w:shd w:val="clear" w:color="auto" w:fill="FFFFFF"/>
              </w:rPr>
              <w:t>服务效能指标</w:t>
            </w:r>
          </w:p>
        </w:tc>
        <w:tc>
          <w:tcPr>
            <w:tcW w:w="805" w:type="dxa"/>
            <w:vAlign w:val="center"/>
          </w:tcPr>
          <w:p>
            <w:pPr>
              <w:snapToGrid w:val="0"/>
              <w:jc w:val="center"/>
              <w:textAlignment w:val="baseline"/>
              <w:rPr>
                <w:rFonts w:eastAsia="仿宋"/>
                <w:color w:val="000000"/>
                <w:kern w:val="0"/>
                <w:sz w:val="28"/>
                <w:szCs w:val="28"/>
                <w:shd w:val="clear" w:color="auto" w:fill="FFFFFF"/>
              </w:rPr>
            </w:pPr>
            <w:r>
              <w:rPr>
                <w:rFonts w:eastAsia="仿宋"/>
                <w:color w:val="000000"/>
                <w:kern w:val="0"/>
                <w:sz w:val="28"/>
                <w:szCs w:val="28"/>
                <w:shd w:val="clear" w:color="auto" w:fill="FFFFFF"/>
              </w:rPr>
              <w:t>12</w:t>
            </w:r>
          </w:p>
        </w:tc>
        <w:tc>
          <w:tcPr>
            <w:tcW w:w="3759" w:type="dxa"/>
            <w:vAlign w:val="center"/>
          </w:tcPr>
          <w:p>
            <w:pPr>
              <w:snapToGrid w:val="0"/>
              <w:jc w:val="left"/>
              <w:textAlignment w:val="baseline"/>
              <w:rPr>
                <w:rFonts w:eastAsia="仿宋"/>
                <w:color w:val="000000"/>
                <w:kern w:val="0"/>
                <w:sz w:val="28"/>
                <w:szCs w:val="28"/>
                <w:shd w:val="clear" w:color="auto" w:fill="FFFFFF"/>
              </w:rPr>
            </w:pPr>
            <w:r>
              <w:rPr>
                <w:rFonts w:eastAsia="仿宋"/>
                <w:color w:val="000000"/>
                <w:kern w:val="0"/>
                <w:sz w:val="28"/>
                <w:szCs w:val="28"/>
                <w:shd w:val="clear" w:color="auto" w:fill="FFFFFF"/>
              </w:rPr>
              <w:t>提供中医药服务的基层医疗卫生机构占比</w:t>
            </w:r>
          </w:p>
        </w:tc>
        <w:tc>
          <w:tcPr>
            <w:tcW w:w="1060" w:type="dxa"/>
            <w:vAlign w:val="center"/>
          </w:tcPr>
          <w:p>
            <w:pPr>
              <w:snapToGrid w:val="0"/>
              <w:jc w:val="center"/>
              <w:textAlignment w:val="baseline"/>
              <w:rPr>
                <w:rFonts w:eastAsia="仿宋"/>
                <w:color w:val="000000"/>
                <w:kern w:val="0"/>
                <w:sz w:val="28"/>
                <w:szCs w:val="28"/>
                <w:shd w:val="clear" w:color="auto" w:fill="FFFFFF"/>
              </w:rPr>
            </w:pPr>
            <w:r>
              <w:rPr>
                <w:rFonts w:eastAsia="仿宋"/>
                <w:color w:val="000000"/>
                <w:kern w:val="0"/>
                <w:sz w:val="28"/>
                <w:szCs w:val="28"/>
                <w:shd w:val="clear" w:color="auto" w:fill="FFFFFF"/>
              </w:rPr>
              <w:t>%</w:t>
            </w:r>
          </w:p>
        </w:tc>
        <w:tc>
          <w:tcPr>
            <w:tcW w:w="1791" w:type="dxa"/>
            <w:vAlign w:val="center"/>
          </w:tcPr>
          <w:p>
            <w:pPr>
              <w:snapToGrid w:val="0"/>
              <w:jc w:val="center"/>
              <w:textAlignment w:val="baseline"/>
              <w:rPr>
                <w:rFonts w:eastAsia="仿宋"/>
                <w:color w:val="000000"/>
                <w:kern w:val="0"/>
                <w:sz w:val="28"/>
                <w:szCs w:val="28"/>
                <w:shd w:val="clear" w:color="auto" w:fill="FFFFFF"/>
              </w:rPr>
            </w:pPr>
            <w:r>
              <w:rPr>
                <w:rFonts w:eastAsia="仿宋"/>
                <w:color w:val="000000"/>
                <w:kern w:val="0"/>
                <w:sz w:val="28"/>
                <w:szCs w:val="28"/>
                <w:shd w:val="clear" w:color="auto" w:fill="FFFFFF"/>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464" w:type="dxa"/>
            <w:vMerge w:val="continue"/>
            <w:vAlign w:val="center"/>
          </w:tcPr>
          <w:p>
            <w:pPr>
              <w:snapToGrid w:val="0"/>
              <w:jc w:val="center"/>
              <w:textAlignment w:val="baseline"/>
              <w:rPr>
                <w:rFonts w:eastAsia="仿宋"/>
                <w:color w:val="000000"/>
                <w:kern w:val="0"/>
                <w:sz w:val="28"/>
                <w:szCs w:val="28"/>
                <w:shd w:val="clear" w:color="auto" w:fill="FFFFFF"/>
              </w:rPr>
            </w:pPr>
          </w:p>
        </w:tc>
        <w:tc>
          <w:tcPr>
            <w:tcW w:w="805" w:type="dxa"/>
            <w:vAlign w:val="center"/>
          </w:tcPr>
          <w:p>
            <w:pPr>
              <w:snapToGrid w:val="0"/>
              <w:jc w:val="center"/>
              <w:textAlignment w:val="baseline"/>
              <w:rPr>
                <w:rFonts w:eastAsia="仿宋"/>
                <w:color w:val="000000"/>
                <w:kern w:val="0"/>
                <w:sz w:val="28"/>
                <w:szCs w:val="28"/>
                <w:shd w:val="clear" w:color="auto" w:fill="FFFFFF"/>
              </w:rPr>
            </w:pPr>
            <w:r>
              <w:rPr>
                <w:rFonts w:eastAsia="仿宋"/>
                <w:color w:val="000000"/>
                <w:kern w:val="0"/>
                <w:sz w:val="28"/>
                <w:szCs w:val="28"/>
                <w:shd w:val="clear" w:color="auto" w:fill="FFFFFF"/>
              </w:rPr>
              <w:t>13</w:t>
            </w:r>
          </w:p>
        </w:tc>
        <w:tc>
          <w:tcPr>
            <w:tcW w:w="3759" w:type="dxa"/>
            <w:vAlign w:val="center"/>
          </w:tcPr>
          <w:p>
            <w:pPr>
              <w:snapToGrid w:val="0"/>
              <w:jc w:val="left"/>
              <w:textAlignment w:val="baseline"/>
              <w:rPr>
                <w:rFonts w:eastAsia="仿宋"/>
                <w:color w:val="000000"/>
                <w:kern w:val="0"/>
                <w:sz w:val="28"/>
                <w:szCs w:val="28"/>
                <w:shd w:val="clear" w:color="auto" w:fill="FFFFFF"/>
              </w:rPr>
            </w:pPr>
            <w:r>
              <w:rPr>
                <w:rFonts w:eastAsia="仿宋"/>
                <w:color w:val="000000"/>
                <w:kern w:val="0"/>
                <w:sz w:val="28"/>
                <w:szCs w:val="28"/>
                <w:shd w:val="clear" w:color="auto" w:fill="FFFFFF"/>
              </w:rPr>
              <w:t>老年人健康管理率</w:t>
            </w:r>
          </w:p>
        </w:tc>
        <w:tc>
          <w:tcPr>
            <w:tcW w:w="1060" w:type="dxa"/>
            <w:vAlign w:val="center"/>
          </w:tcPr>
          <w:p>
            <w:pPr>
              <w:snapToGrid w:val="0"/>
              <w:jc w:val="center"/>
              <w:textAlignment w:val="baseline"/>
              <w:rPr>
                <w:rFonts w:eastAsia="仿宋"/>
                <w:color w:val="000000"/>
                <w:kern w:val="0"/>
                <w:sz w:val="28"/>
                <w:szCs w:val="28"/>
                <w:shd w:val="clear" w:color="auto" w:fill="FFFFFF"/>
              </w:rPr>
            </w:pPr>
            <w:r>
              <w:rPr>
                <w:rFonts w:eastAsia="仿宋"/>
                <w:color w:val="000000"/>
                <w:kern w:val="0"/>
                <w:sz w:val="28"/>
                <w:szCs w:val="28"/>
                <w:shd w:val="clear" w:color="auto" w:fill="FFFFFF"/>
              </w:rPr>
              <w:t>%</w:t>
            </w:r>
          </w:p>
        </w:tc>
        <w:tc>
          <w:tcPr>
            <w:tcW w:w="1791" w:type="dxa"/>
            <w:vAlign w:val="center"/>
          </w:tcPr>
          <w:p>
            <w:pPr>
              <w:snapToGrid w:val="0"/>
              <w:jc w:val="center"/>
              <w:textAlignment w:val="baseline"/>
              <w:rPr>
                <w:rFonts w:eastAsia="仿宋"/>
                <w:color w:val="000000"/>
                <w:kern w:val="0"/>
                <w:sz w:val="28"/>
                <w:szCs w:val="28"/>
                <w:shd w:val="clear" w:color="auto" w:fill="FFFFFF"/>
              </w:rPr>
            </w:pPr>
            <w:r>
              <w:rPr>
                <w:rFonts w:eastAsia="仿宋"/>
                <w:color w:val="000000"/>
                <w:kern w:val="0"/>
                <w:sz w:val="28"/>
                <w:szCs w:val="28"/>
                <w:shd w:val="clear" w:color="auto" w:fill="FFFFFF"/>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464" w:type="dxa"/>
            <w:vMerge w:val="continue"/>
            <w:vAlign w:val="center"/>
          </w:tcPr>
          <w:p>
            <w:pPr>
              <w:snapToGrid w:val="0"/>
              <w:jc w:val="center"/>
              <w:textAlignment w:val="baseline"/>
              <w:rPr>
                <w:rFonts w:eastAsia="仿宋"/>
                <w:color w:val="000000"/>
                <w:kern w:val="0"/>
                <w:sz w:val="28"/>
                <w:szCs w:val="28"/>
                <w:shd w:val="clear" w:color="auto" w:fill="FFFFFF"/>
              </w:rPr>
            </w:pPr>
          </w:p>
        </w:tc>
        <w:tc>
          <w:tcPr>
            <w:tcW w:w="805" w:type="dxa"/>
            <w:vAlign w:val="center"/>
          </w:tcPr>
          <w:p>
            <w:pPr>
              <w:snapToGrid w:val="0"/>
              <w:jc w:val="center"/>
              <w:textAlignment w:val="baseline"/>
              <w:rPr>
                <w:rFonts w:eastAsia="仿宋"/>
                <w:color w:val="000000"/>
                <w:kern w:val="0"/>
                <w:sz w:val="28"/>
                <w:szCs w:val="28"/>
                <w:shd w:val="clear" w:color="auto" w:fill="FFFFFF"/>
              </w:rPr>
            </w:pPr>
            <w:r>
              <w:rPr>
                <w:rFonts w:eastAsia="仿宋"/>
                <w:color w:val="000000"/>
                <w:kern w:val="0"/>
                <w:sz w:val="28"/>
                <w:szCs w:val="28"/>
                <w:shd w:val="clear" w:color="auto" w:fill="FFFFFF"/>
              </w:rPr>
              <w:t>14</w:t>
            </w:r>
          </w:p>
        </w:tc>
        <w:tc>
          <w:tcPr>
            <w:tcW w:w="3759" w:type="dxa"/>
            <w:vAlign w:val="center"/>
          </w:tcPr>
          <w:p>
            <w:pPr>
              <w:snapToGrid w:val="0"/>
              <w:jc w:val="left"/>
              <w:textAlignment w:val="baseline"/>
              <w:rPr>
                <w:rFonts w:eastAsia="仿宋"/>
                <w:color w:val="000000"/>
                <w:kern w:val="0"/>
                <w:sz w:val="28"/>
                <w:szCs w:val="28"/>
                <w:shd w:val="clear" w:color="auto" w:fill="FFFFFF"/>
              </w:rPr>
            </w:pPr>
            <w:r>
              <w:rPr>
                <w:rFonts w:eastAsia="仿宋"/>
                <w:color w:val="000000"/>
                <w:kern w:val="0"/>
                <w:sz w:val="28"/>
                <w:szCs w:val="28"/>
                <w:shd w:val="clear" w:color="auto" w:fill="FFFFFF"/>
              </w:rPr>
              <w:t>出生人口性别比</w:t>
            </w:r>
          </w:p>
        </w:tc>
        <w:tc>
          <w:tcPr>
            <w:tcW w:w="1060" w:type="dxa"/>
            <w:vAlign w:val="center"/>
          </w:tcPr>
          <w:p>
            <w:pPr>
              <w:snapToGrid w:val="0"/>
              <w:jc w:val="center"/>
              <w:textAlignment w:val="baseline"/>
              <w:rPr>
                <w:rFonts w:eastAsia="仿宋"/>
                <w:color w:val="000000"/>
                <w:kern w:val="0"/>
                <w:sz w:val="28"/>
                <w:szCs w:val="28"/>
                <w:shd w:val="clear" w:color="auto" w:fill="FFFFFF"/>
              </w:rPr>
            </w:pPr>
          </w:p>
        </w:tc>
        <w:tc>
          <w:tcPr>
            <w:tcW w:w="1791" w:type="dxa"/>
            <w:vAlign w:val="center"/>
          </w:tcPr>
          <w:p>
            <w:pPr>
              <w:snapToGrid w:val="0"/>
              <w:jc w:val="center"/>
              <w:textAlignment w:val="baseline"/>
              <w:rPr>
                <w:rFonts w:eastAsia="仿宋"/>
                <w:color w:val="000000"/>
                <w:kern w:val="0"/>
                <w:sz w:val="28"/>
                <w:szCs w:val="28"/>
                <w:shd w:val="clear" w:color="auto" w:fill="FFFFFF"/>
              </w:rPr>
            </w:pPr>
            <w:r>
              <w:rPr>
                <w:rFonts w:eastAsia="仿宋"/>
                <w:color w:val="000000"/>
                <w:kern w:val="0"/>
                <w:sz w:val="28"/>
                <w:szCs w:val="28"/>
                <w:shd w:val="clear" w:color="auto" w:fill="FFFFFF"/>
              </w:rPr>
              <w:t>110</w:t>
            </w:r>
            <w:r>
              <w:rPr>
                <w:rFonts w:hint="eastAsia" w:eastAsia="仿宋"/>
                <w:color w:val="000000"/>
                <w:kern w:val="0"/>
                <w:sz w:val="28"/>
                <w:szCs w:val="28"/>
                <w:shd w:val="clear" w:color="auto" w:fill="FFFFFF"/>
              </w:rPr>
              <w:t>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464" w:type="dxa"/>
            <w:vMerge w:val="continue"/>
            <w:vAlign w:val="center"/>
          </w:tcPr>
          <w:p>
            <w:pPr>
              <w:snapToGrid w:val="0"/>
              <w:jc w:val="center"/>
              <w:textAlignment w:val="baseline"/>
              <w:rPr>
                <w:rFonts w:eastAsia="仿宋"/>
                <w:color w:val="000000"/>
                <w:kern w:val="0"/>
                <w:sz w:val="28"/>
                <w:szCs w:val="28"/>
                <w:shd w:val="clear" w:color="auto" w:fill="FFFFFF"/>
              </w:rPr>
            </w:pPr>
          </w:p>
        </w:tc>
        <w:tc>
          <w:tcPr>
            <w:tcW w:w="805" w:type="dxa"/>
            <w:vAlign w:val="center"/>
          </w:tcPr>
          <w:p>
            <w:pPr>
              <w:snapToGrid w:val="0"/>
              <w:jc w:val="center"/>
              <w:textAlignment w:val="baseline"/>
              <w:rPr>
                <w:rFonts w:eastAsia="仿宋"/>
                <w:color w:val="000000"/>
                <w:kern w:val="0"/>
                <w:sz w:val="28"/>
                <w:szCs w:val="28"/>
                <w:shd w:val="clear" w:color="auto" w:fill="FFFFFF"/>
              </w:rPr>
            </w:pPr>
            <w:r>
              <w:rPr>
                <w:rFonts w:eastAsia="仿宋"/>
                <w:color w:val="000000"/>
                <w:kern w:val="0"/>
                <w:sz w:val="28"/>
                <w:szCs w:val="28"/>
                <w:shd w:val="clear" w:color="auto" w:fill="FFFFFF"/>
              </w:rPr>
              <w:t>15</w:t>
            </w:r>
          </w:p>
        </w:tc>
        <w:tc>
          <w:tcPr>
            <w:tcW w:w="3759" w:type="dxa"/>
            <w:vAlign w:val="center"/>
          </w:tcPr>
          <w:p>
            <w:pPr>
              <w:snapToGrid w:val="0"/>
              <w:jc w:val="left"/>
              <w:textAlignment w:val="baseline"/>
              <w:rPr>
                <w:rFonts w:eastAsia="仿宋"/>
                <w:color w:val="000000"/>
                <w:kern w:val="0"/>
                <w:sz w:val="28"/>
                <w:szCs w:val="28"/>
                <w:shd w:val="clear" w:color="auto" w:fill="FFFFFF"/>
              </w:rPr>
            </w:pPr>
            <w:r>
              <w:rPr>
                <w:rFonts w:eastAsia="仿宋"/>
                <w:color w:val="000000"/>
                <w:kern w:val="0"/>
                <w:sz w:val="28"/>
                <w:szCs w:val="28"/>
                <w:shd w:val="clear" w:color="auto" w:fill="FFFFFF"/>
              </w:rPr>
              <w:t>重大慢病过早死亡率</w:t>
            </w:r>
          </w:p>
        </w:tc>
        <w:tc>
          <w:tcPr>
            <w:tcW w:w="1060" w:type="dxa"/>
            <w:vAlign w:val="center"/>
          </w:tcPr>
          <w:p>
            <w:pPr>
              <w:snapToGrid w:val="0"/>
              <w:jc w:val="center"/>
              <w:textAlignment w:val="baseline"/>
              <w:rPr>
                <w:rFonts w:eastAsia="仿宋"/>
                <w:color w:val="000000"/>
                <w:kern w:val="0"/>
                <w:sz w:val="28"/>
                <w:szCs w:val="28"/>
                <w:shd w:val="clear" w:color="auto" w:fill="FFFFFF"/>
              </w:rPr>
            </w:pPr>
            <w:r>
              <w:rPr>
                <w:rFonts w:eastAsia="仿宋"/>
                <w:color w:val="000000"/>
                <w:kern w:val="0"/>
                <w:sz w:val="28"/>
                <w:szCs w:val="28"/>
                <w:shd w:val="clear" w:color="auto" w:fill="FFFFFF"/>
              </w:rPr>
              <w:t>%</w:t>
            </w:r>
          </w:p>
        </w:tc>
        <w:tc>
          <w:tcPr>
            <w:tcW w:w="1791" w:type="dxa"/>
            <w:vAlign w:val="center"/>
          </w:tcPr>
          <w:p>
            <w:pPr>
              <w:snapToGrid w:val="0"/>
              <w:jc w:val="center"/>
              <w:textAlignment w:val="baseline"/>
              <w:rPr>
                <w:rFonts w:eastAsia="仿宋"/>
                <w:color w:val="000000"/>
                <w:kern w:val="0"/>
                <w:sz w:val="28"/>
                <w:szCs w:val="28"/>
                <w:shd w:val="clear" w:color="auto" w:fill="FFFFFF"/>
              </w:rPr>
            </w:pPr>
            <w:r>
              <w:rPr>
                <w:rFonts w:eastAsia="仿宋"/>
                <w:color w:val="000000"/>
                <w:kern w:val="0"/>
                <w:sz w:val="28"/>
                <w:szCs w:val="28"/>
                <w:shd w:val="clear" w:color="auto" w:fill="FFFFFF"/>
              </w:rPr>
              <w:t>＜8.50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464" w:type="dxa"/>
            <w:vMerge w:val="continue"/>
            <w:vAlign w:val="center"/>
          </w:tcPr>
          <w:p>
            <w:pPr>
              <w:snapToGrid w:val="0"/>
              <w:jc w:val="center"/>
              <w:textAlignment w:val="baseline"/>
              <w:rPr>
                <w:rFonts w:eastAsia="仿宋"/>
                <w:color w:val="000000"/>
                <w:kern w:val="0"/>
                <w:sz w:val="28"/>
                <w:szCs w:val="28"/>
                <w:shd w:val="clear" w:color="auto" w:fill="FFFFFF"/>
              </w:rPr>
            </w:pPr>
          </w:p>
        </w:tc>
        <w:tc>
          <w:tcPr>
            <w:tcW w:w="805" w:type="dxa"/>
            <w:vAlign w:val="center"/>
          </w:tcPr>
          <w:p>
            <w:pPr>
              <w:snapToGrid w:val="0"/>
              <w:jc w:val="center"/>
              <w:textAlignment w:val="baseline"/>
              <w:rPr>
                <w:rFonts w:eastAsia="仿宋"/>
                <w:color w:val="000000"/>
                <w:kern w:val="0"/>
                <w:sz w:val="28"/>
                <w:szCs w:val="28"/>
                <w:shd w:val="clear" w:color="auto" w:fill="FFFFFF"/>
              </w:rPr>
            </w:pPr>
            <w:r>
              <w:rPr>
                <w:rFonts w:eastAsia="仿宋"/>
                <w:color w:val="000000"/>
                <w:kern w:val="0"/>
                <w:sz w:val="28"/>
                <w:szCs w:val="28"/>
                <w:shd w:val="clear" w:color="auto" w:fill="FFFFFF"/>
              </w:rPr>
              <w:t>16</w:t>
            </w:r>
          </w:p>
        </w:tc>
        <w:tc>
          <w:tcPr>
            <w:tcW w:w="3759" w:type="dxa"/>
            <w:vAlign w:val="center"/>
          </w:tcPr>
          <w:p>
            <w:pPr>
              <w:snapToGrid w:val="0"/>
              <w:jc w:val="left"/>
              <w:textAlignment w:val="baseline"/>
              <w:rPr>
                <w:rFonts w:eastAsia="仿宋"/>
                <w:color w:val="000000"/>
                <w:kern w:val="0"/>
                <w:sz w:val="28"/>
                <w:szCs w:val="28"/>
                <w:shd w:val="clear" w:color="auto" w:fill="FFFFFF"/>
              </w:rPr>
            </w:pPr>
            <w:r>
              <w:rPr>
                <w:rFonts w:eastAsia="仿宋"/>
                <w:color w:val="000000"/>
                <w:kern w:val="0"/>
                <w:sz w:val="28"/>
                <w:szCs w:val="28"/>
                <w:shd w:val="clear" w:color="auto" w:fill="FFFFFF"/>
              </w:rPr>
              <w:t>县域就诊率</w:t>
            </w:r>
          </w:p>
        </w:tc>
        <w:tc>
          <w:tcPr>
            <w:tcW w:w="1060" w:type="dxa"/>
            <w:vAlign w:val="center"/>
          </w:tcPr>
          <w:p>
            <w:pPr>
              <w:snapToGrid w:val="0"/>
              <w:jc w:val="center"/>
              <w:textAlignment w:val="baseline"/>
              <w:rPr>
                <w:rFonts w:eastAsia="仿宋"/>
                <w:color w:val="000000"/>
                <w:kern w:val="0"/>
                <w:sz w:val="28"/>
                <w:szCs w:val="28"/>
                <w:shd w:val="clear" w:color="auto" w:fill="FFFFFF"/>
              </w:rPr>
            </w:pPr>
            <w:r>
              <w:rPr>
                <w:rFonts w:eastAsia="仿宋"/>
                <w:color w:val="000000"/>
                <w:kern w:val="0"/>
                <w:sz w:val="28"/>
                <w:szCs w:val="28"/>
                <w:shd w:val="clear" w:color="auto" w:fill="FFFFFF"/>
              </w:rPr>
              <w:t>%</w:t>
            </w:r>
          </w:p>
        </w:tc>
        <w:tc>
          <w:tcPr>
            <w:tcW w:w="1791" w:type="dxa"/>
            <w:vAlign w:val="center"/>
          </w:tcPr>
          <w:p>
            <w:pPr>
              <w:snapToGrid w:val="0"/>
              <w:jc w:val="center"/>
              <w:textAlignment w:val="baseline"/>
              <w:rPr>
                <w:rFonts w:eastAsia="仿宋"/>
                <w:color w:val="000000"/>
                <w:kern w:val="0"/>
                <w:sz w:val="28"/>
                <w:szCs w:val="28"/>
                <w:shd w:val="clear" w:color="auto" w:fill="FFFFFF"/>
              </w:rPr>
            </w:pPr>
            <w:r>
              <w:rPr>
                <w:rFonts w:eastAsia="仿宋"/>
                <w:color w:val="000000"/>
                <w:kern w:val="0"/>
                <w:sz w:val="28"/>
                <w:szCs w:val="28"/>
                <w:shd w:val="clear" w:color="auto" w:fill="FFFFFF"/>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464" w:type="dxa"/>
            <w:vAlign w:val="center"/>
          </w:tcPr>
          <w:p>
            <w:pPr>
              <w:snapToGrid w:val="0"/>
              <w:jc w:val="center"/>
              <w:textAlignment w:val="baseline"/>
              <w:rPr>
                <w:rFonts w:eastAsia="仿宋"/>
                <w:color w:val="000000"/>
                <w:kern w:val="0"/>
                <w:sz w:val="28"/>
                <w:szCs w:val="28"/>
                <w:shd w:val="clear" w:color="auto" w:fill="FFFFFF"/>
              </w:rPr>
            </w:pPr>
            <w:r>
              <w:rPr>
                <w:rFonts w:eastAsia="仿宋"/>
                <w:color w:val="000000"/>
                <w:kern w:val="0"/>
                <w:sz w:val="28"/>
                <w:szCs w:val="28"/>
                <w:shd w:val="clear" w:color="auto" w:fill="FFFFFF"/>
              </w:rPr>
              <w:t>健康保障水平</w:t>
            </w:r>
          </w:p>
        </w:tc>
        <w:tc>
          <w:tcPr>
            <w:tcW w:w="805" w:type="dxa"/>
            <w:vAlign w:val="center"/>
          </w:tcPr>
          <w:p>
            <w:pPr>
              <w:tabs>
                <w:tab w:val="center" w:pos="332"/>
              </w:tabs>
              <w:snapToGrid w:val="0"/>
              <w:jc w:val="center"/>
              <w:textAlignment w:val="baseline"/>
              <w:rPr>
                <w:rFonts w:eastAsia="仿宋"/>
                <w:color w:val="000000"/>
                <w:kern w:val="0"/>
                <w:sz w:val="28"/>
                <w:szCs w:val="28"/>
                <w:shd w:val="clear" w:color="auto" w:fill="FFFFFF"/>
              </w:rPr>
            </w:pPr>
            <w:r>
              <w:rPr>
                <w:rFonts w:eastAsia="仿宋"/>
                <w:color w:val="000000"/>
                <w:kern w:val="0"/>
                <w:sz w:val="28"/>
                <w:szCs w:val="28"/>
                <w:shd w:val="clear" w:color="auto" w:fill="FFFFFF"/>
              </w:rPr>
              <w:t>17</w:t>
            </w:r>
          </w:p>
        </w:tc>
        <w:tc>
          <w:tcPr>
            <w:tcW w:w="3759" w:type="dxa"/>
            <w:vAlign w:val="center"/>
          </w:tcPr>
          <w:p>
            <w:pPr>
              <w:tabs>
                <w:tab w:val="left" w:pos="330"/>
                <w:tab w:val="center" w:pos="2031"/>
              </w:tabs>
              <w:snapToGrid w:val="0"/>
              <w:jc w:val="left"/>
              <w:textAlignment w:val="baseline"/>
              <w:rPr>
                <w:rFonts w:eastAsia="仿宋"/>
                <w:color w:val="000000"/>
                <w:kern w:val="0"/>
                <w:sz w:val="28"/>
                <w:szCs w:val="28"/>
                <w:shd w:val="clear" w:color="auto" w:fill="FFFFFF"/>
              </w:rPr>
            </w:pPr>
            <w:r>
              <w:rPr>
                <w:rFonts w:eastAsia="仿宋"/>
                <w:color w:val="000000"/>
                <w:kern w:val="0"/>
                <w:sz w:val="28"/>
                <w:szCs w:val="28"/>
                <w:shd w:val="clear" w:color="auto" w:fill="FFFFFF"/>
              </w:rPr>
              <w:t>人均基本公共卫生服务经费</w:t>
            </w:r>
          </w:p>
        </w:tc>
        <w:tc>
          <w:tcPr>
            <w:tcW w:w="1060" w:type="dxa"/>
            <w:vAlign w:val="center"/>
          </w:tcPr>
          <w:p>
            <w:pPr>
              <w:snapToGrid w:val="0"/>
              <w:jc w:val="center"/>
              <w:textAlignment w:val="baseline"/>
              <w:rPr>
                <w:rFonts w:eastAsia="仿宋"/>
                <w:color w:val="000000"/>
                <w:kern w:val="0"/>
                <w:sz w:val="28"/>
                <w:szCs w:val="28"/>
                <w:shd w:val="clear" w:color="auto" w:fill="FFFFFF"/>
              </w:rPr>
            </w:pPr>
            <w:r>
              <w:rPr>
                <w:rFonts w:eastAsia="仿宋"/>
                <w:color w:val="000000"/>
                <w:kern w:val="0"/>
                <w:sz w:val="28"/>
                <w:szCs w:val="28"/>
                <w:shd w:val="clear" w:color="auto" w:fill="FFFFFF"/>
              </w:rPr>
              <w:t>元</w:t>
            </w:r>
          </w:p>
        </w:tc>
        <w:tc>
          <w:tcPr>
            <w:tcW w:w="1791" w:type="dxa"/>
            <w:vAlign w:val="center"/>
          </w:tcPr>
          <w:p>
            <w:pPr>
              <w:snapToGrid w:val="0"/>
              <w:jc w:val="center"/>
              <w:textAlignment w:val="baseline"/>
              <w:rPr>
                <w:rFonts w:eastAsia="仿宋"/>
                <w:color w:val="000000"/>
                <w:kern w:val="0"/>
                <w:sz w:val="28"/>
                <w:szCs w:val="28"/>
                <w:shd w:val="clear" w:color="auto" w:fill="FFFFFF"/>
              </w:rPr>
            </w:pPr>
            <w:r>
              <w:rPr>
                <w:rFonts w:eastAsia="仿宋"/>
                <w:color w:val="000000"/>
                <w:kern w:val="0"/>
                <w:sz w:val="28"/>
                <w:szCs w:val="28"/>
                <w:shd w:val="clear" w:color="auto" w:fill="FFFFFF"/>
              </w:rPr>
              <w:t>稳步提高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464" w:type="dxa"/>
            <w:vMerge w:val="restart"/>
            <w:vAlign w:val="center"/>
          </w:tcPr>
          <w:p>
            <w:pPr>
              <w:snapToGrid w:val="0"/>
              <w:jc w:val="center"/>
              <w:textAlignment w:val="baseline"/>
              <w:rPr>
                <w:rFonts w:eastAsia="仿宋"/>
                <w:color w:val="000000"/>
                <w:kern w:val="0"/>
                <w:sz w:val="28"/>
                <w:szCs w:val="28"/>
                <w:shd w:val="clear" w:color="auto" w:fill="FFFFFF"/>
              </w:rPr>
            </w:pPr>
            <w:r>
              <w:rPr>
                <w:rFonts w:eastAsia="仿宋"/>
                <w:color w:val="000000"/>
                <w:kern w:val="0"/>
                <w:sz w:val="28"/>
                <w:szCs w:val="28"/>
                <w:shd w:val="clear" w:color="auto" w:fill="FFFFFF"/>
              </w:rPr>
              <w:t>创新发展</w:t>
            </w:r>
          </w:p>
          <w:p>
            <w:pPr>
              <w:snapToGrid w:val="0"/>
              <w:jc w:val="center"/>
              <w:textAlignment w:val="baseline"/>
              <w:rPr>
                <w:rFonts w:eastAsia="仿宋"/>
                <w:color w:val="000000"/>
                <w:kern w:val="0"/>
                <w:sz w:val="28"/>
                <w:szCs w:val="28"/>
                <w:shd w:val="clear" w:color="auto" w:fill="FFFFFF"/>
              </w:rPr>
            </w:pPr>
            <w:r>
              <w:rPr>
                <w:rFonts w:eastAsia="仿宋"/>
                <w:color w:val="000000"/>
                <w:kern w:val="0"/>
                <w:sz w:val="28"/>
                <w:szCs w:val="28"/>
                <w:shd w:val="clear" w:color="auto" w:fill="FFFFFF"/>
              </w:rPr>
              <w:t>指标</w:t>
            </w:r>
          </w:p>
        </w:tc>
        <w:tc>
          <w:tcPr>
            <w:tcW w:w="805" w:type="dxa"/>
            <w:vAlign w:val="center"/>
          </w:tcPr>
          <w:p>
            <w:pPr>
              <w:tabs>
                <w:tab w:val="center" w:pos="332"/>
              </w:tabs>
              <w:snapToGrid w:val="0"/>
              <w:jc w:val="center"/>
              <w:textAlignment w:val="baseline"/>
              <w:rPr>
                <w:rFonts w:eastAsia="仿宋"/>
                <w:color w:val="000000"/>
                <w:kern w:val="0"/>
                <w:sz w:val="28"/>
                <w:szCs w:val="28"/>
                <w:shd w:val="clear" w:color="auto" w:fill="FFFFFF"/>
              </w:rPr>
            </w:pPr>
            <w:r>
              <w:rPr>
                <w:rFonts w:eastAsia="仿宋"/>
                <w:color w:val="000000"/>
                <w:kern w:val="0"/>
                <w:sz w:val="28"/>
                <w:szCs w:val="28"/>
                <w:shd w:val="clear" w:color="auto" w:fill="FFFFFF"/>
              </w:rPr>
              <w:t>18</w:t>
            </w:r>
          </w:p>
        </w:tc>
        <w:tc>
          <w:tcPr>
            <w:tcW w:w="3759" w:type="dxa"/>
            <w:vAlign w:val="center"/>
          </w:tcPr>
          <w:p>
            <w:pPr>
              <w:tabs>
                <w:tab w:val="left" w:pos="330"/>
                <w:tab w:val="center" w:pos="2031"/>
              </w:tabs>
              <w:snapToGrid w:val="0"/>
              <w:jc w:val="left"/>
              <w:textAlignment w:val="baseline"/>
              <w:rPr>
                <w:rFonts w:eastAsia="仿宋"/>
                <w:color w:val="000000"/>
                <w:kern w:val="0"/>
                <w:sz w:val="28"/>
                <w:szCs w:val="28"/>
                <w:shd w:val="clear" w:color="auto" w:fill="FFFFFF"/>
              </w:rPr>
            </w:pPr>
            <w:r>
              <w:rPr>
                <w:rFonts w:eastAsia="仿宋"/>
                <w:color w:val="000000"/>
                <w:kern w:val="0"/>
                <w:sz w:val="28"/>
                <w:szCs w:val="28"/>
                <w:shd w:val="clear" w:color="auto" w:fill="FFFFFF"/>
              </w:rPr>
              <w:t>市级卫生人才数</w:t>
            </w:r>
          </w:p>
        </w:tc>
        <w:tc>
          <w:tcPr>
            <w:tcW w:w="1060" w:type="dxa"/>
            <w:vAlign w:val="center"/>
          </w:tcPr>
          <w:p>
            <w:pPr>
              <w:snapToGrid w:val="0"/>
              <w:jc w:val="center"/>
              <w:textAlignment w:val="baseline"/>
              <w:rPr>
                <w:rFonts w:eastAsia="仿宋"/>
                <w:color w:val="000000"/>
                <w:kern w:val="0"/>
                <w:sz w:val="28"/>
                <w:szCs w:val="28"/>
                <w:shd w:val="clear" w:color="auto" w:fill="FFFFFF"/>
              </w:rPr>
            </w:pPr>
            <w:r>
              <w:rPr>
                <w:rFonts w:eastAsia="仿宋"/>
                <w:color w:val="000000"/>
                <w:kern w:val="0"/>
                <w:sz w:val="28"/>
                <w:szCs w:val="28"/>
                <w:shd w:val="clear" w:color="auto" w:fill="FFFFFF"/>
              </w:rPr>
              <w:t>人</w:t>
            </w:r>
          </w:p>
        </w:tc>
        <w:tc>
          <w:tcPr>
            <w:tcW w:w="1791" w:type="dxa"/>
            <w:vAlign w:val="center"/>
          </w:tcPr>
          <w:p>
            <w:pPr>
              <w:snapToGrid w:val="0"/>
              <w:jc w:val="center"/>
              <w:textAlignment w:val="baseline"/>
              <w:rPr>
                <w:rFonts w:eastAsia="仿宋"/>
                <w:color w:val="000000"/>
                <w:kern w:val="0"/>
                <w:sz w:val="28"/>
                <w:szCs w:val="28"/>
                <w:shd w:val="clear" w:color="auto" w:fill="FFFFFF"/>
              </w:rPr>
            </w:pPr>
            <w:r>
              <w:rPr>
                <w:rFonts w:eastAsia="仿宋"/>
                <w:color w:val="000000"/>
                <w:kern w:val="0"/>
                <w:sz w:val="28"/>
                <w:szCs w:val="28"/>
                <w:shd w:val="clear" w:color="auto" w:fill="FFFFFF"/>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464" w:type="dxa"/>
            <w:vMerge w:val="continue"/>
            <w:vAlign w:val="center"/>
          </w:tcPr>
          <w:p>
            <w:pPr>
              <w:snapToGrid w:val="0"/>
              <w:jc w:val="center"/>
              <w:textAlignment w:val="baseline"/>
              <w:rPr>
                <w:rFonts w:eastAsia="仿宋"/>
                <w:color w:val="000000"/>
                <w:kern w:val="0"/>
                <w:sz w:val="28"/>
                <w:szCs w:val="28"/>
                <w:shd w:val="clear" w:color="auto" w:fill="FFFFFF"/>
              </w:rPr>
            </w:pPr>
          </w:p>
        </w:tc>
        <w:tc>
          <w:tcPr>
            <w:tcW w:w="805" w:type="dxa"/>
            <w:vAlign w:val="center"/>
          </w:tcPr>
          <w:p>
            <w:pPr>
              <w:tabs>
                <w:tab w:val="center" w:pos="332"/>
              </w:tabs>
              <w:snapToGrid w:val="0"/>
              <w:jc w:val="center"/>
              <w:textAlignment w:val="baseline"/>
              <w:rPr>
                <w:rFonts w:eastAsia="仿宋"/>
                <w:color w:val="000000"/>
                <w:kern w:val="0"/>
                <w:sz w:val="28"/>
                <w:szCs w:val="28"/>
                <w:shd w:val="clear" w:color="auto" w:fill="FFFFFF"/>
              </w:rPr>
            </w:pPr>
            <w:r>
              <w:rPr>
                <w:rFonts w:eastAsia="仿宋"/>
                <w:color w:val="000000"/>
                <w:kern w:val="0"/>
                <w:sz w:val="28"/>
                <w:szCs w:val="28"/>
                <w:shd w:val="clear" w:color="auto" w:fill="FFFFFF"/>
              </w:rPr>
              <w:t>19</w:t>
            </w:r>
          </w:p>
        </w:tc>
        <w:tc>
          <w:tcPr>
            <w:tcW w:w="3759" w:type="dxa"/>
            <w:vAlign w:val="center"/>
          </w:tcPr>
          <w:p>
            <w:pPr>
              <w:tabs>
                <w:tab w:val="left" w:pos="330"/>
                <w:tab w:val="center" w:pos="2031"/>
              </w:tabs>
              <w:snapToGrid w:val="0"/>
              <w:jc w:val="left"/>
              <w:textAlignment w:val="baseline"/>
              <w:rPr>
                <w:rFonts w:eastAsia="仿宋"/>
                <w:color w:val="000000"/>
                <w:kern w:val="0"/>
                <w:sz w:val="28"/>
                <w:szCs w:val="28"/>
                <w:shd w:val="clear" w:color="auto" w:fill="FFFFFF"/>
              </w:rPr>
            </w:pPr>
            <w:r>
              <w:rPr>
                <w:rFonts w:eastAsia="仿宋"/>
                <w:color w:val="000000"/>
                <w:kern w:val="0"/>
                <w:sz w:val="28"/>
                <w:szCs w:val="28"/>
                <w:shd w:val="clear" w:color="auto" w:fill="FFFFFF"/>
              </w:rPr>
              <w:t>卫生健康数字化改革综合指数</w:t>
            </w:r>
          </w:p>
        </w:tc>
        <w:tc>
          <w:tcPr>
            <w:tcW w:w="1060" w:type="dxa"/>
            <w:vAlign w:val="center"/>
          </w:tcPr>
          <w:p>
            <w:pPr>
              <w:snapToGrid w:val="0"/>
              <w:jc w:val="center"/>
              <w:textAlignment w:val="baseline"/>
              <w:rPr>
                <w:rFonts w:eastAsia="仿宋"/>
                <w:color w:val="000000"/>
                <w:kern w:val="0"/>
                <w:sz w:val="28"/>
                <w:szCs w:val="28"/>
                <w:shd w:val="clear" w:color="auto" w:fill="FFFFFF"/>
              </w:rPr>
            </w:pPr>
            <w:r>
              <w:rPr>
                <w:rFonts w:eastAsia="仿宋"/>
                <w:color w:val="000000"/>
                <w:kern w:val="0"/>
                <w:sz w:val="28"/>
                <w:szCs w:val="28"/>
                <w:shd w:val="clear" w:color="auto" w:fill="FFFFFF"/>
              </w:rPr>
              <w:t>--</w:t>
            </w:r>
          </w:p>
        </w:tc>
        <w:tc>
          <w:tcPr>
            <w:tcW w:w="1791" w:type="dxa"/>
            <w:vAlign w:val="center"/>
          </w:tcPr>
          <w:p>
            <w:pPr>
              <w:snapToGrid w:val="0"/>
              <w:jc w:val="center"/>
              <w:textAlignment w:val="baseline"/>
              <w:rPr>
                <w:rFonts w:eastAsia="仿宋"/>
                <w:color w:val="000000"/>
                <w:kern w:val="0"/>
                <w:sz w:val="28"/>
                <w:szCs w:val="28"/>
                <w:shd w:val="clear" w:color="auto" w:fill="FFFFFF"/>
              </w:rPr>
            </w:pPr>
            <w:r>
              <w:rPr>
                <w:rFonts w:eastAsia="仿宋"/>
                <w:color w:val="000000"/>
                <w:kern w:val="0"/>
                <w:sz w:val="28"/>
                <w:szCs w:val="28"/>
                <w:shd w:val="clear" w:color="auto" w:fill="FFFFFF"/>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8879" w:type="dxa"/>
            <w:gridSpan w:val="5"/>
          </w:tcPr>
          <w:p>
            <w:pPr>
              <w:snapToGrid w:val="0"/>
              <w:ind w:firstLine="280" w:firstLineChars="100"/>
              <w:jc w:val="left"/>
              <w:textAlignment w:val="baseline"/>
              <w:rPr>
                <w:rFonts w:eastAsia="仿宋"/>
                <w:color w:val="000000"/>
                <w:kern w:val="0"/>
                <w:sz w:val="28"/>
                <w:szCs w:val="28"/>
                <w:shd w:val="clear" w:color="auto" w:fill="FFFFFF"/>
              </w:rPr>
            </w:pPr>
            <w:r>
              <w:rPr>
                <w:rFonts w:eastAsia="仿宋"/>
                <w:color w:val="000000"/>
                <w:kern w:val="0"/>
                <w:sz w:val="28"/>
                <w:szCs w:val="28"/>
                <w:shd w:val="clear" w:color="auto" w:fill="FFFFFF"/>
              </w:rPr>
              <w:t>1、三千数指标按常住人口计算；</w:t>
            </w:r>
          </w:p>
          <w:p>
            <w:pPr>
              <w:snapToGrid w:val="0"/>
              <w:ind w:firstLine="280" w:firstLineChars="100"/>
              <w:textAlignment w:val="baseline"/>
              <w:rPr>
                <w:rFonts w:eastAsia="仿宋"/>
                <w:color w:val="000000"/>
                <w:kern w:val="0"/>
                <w:sz w:val="28"/>
                <w:szCs w:val="28"/>
                <w:shd w:val="clear" w:color="auto" w:fill="FFFFFF"/>
              </w:rPr>
            </w:pPr>
            <w:r>
              <w:rPr>
                <w:rFonts w:eastAsia="仿宋"/>
                <w:color w:val="000000"/>
                <w:kern w:val="0"/>
                <w:sz w:val="28"/>
                <w:szCs w:val="28"/>
                <w:shd w:val="clear" w:color="auto" w:fill="FFFFFF"/>
              </w:rPr>
              <w:t>2、每万人全科医生数按上年户籍人口计算。</w:t>
            </w:r>
          </w:p>
        </w:tc>
      </w:tr>
    </w:tbl>
    <w:p>
      <w:pPr>
        <w:widowControl/>
        <w:shd w:val="clear" w:color="auto" w:fill="FFFFFF"/>
        <w:spacing w:line="560" w:lineRule="exact"/>
        <w:ind w:firstLine="641"/>
        <w:rPr>
          <w:rFonts w:ascii="仿宋_GB2312" w:hAnsi="仿宋" w:eastAsia="仿宋_GB2312"/>
          <w:color w:val="000000"/>
          <w:kern w:val="0"/>
          <w:sz w:val="32"/>
          <w:szCs w:val="32"/>
          <w:shd w:val="clear" w:color="auto" w:fill="FFFFFF"/>
        </w:rPr>
      </w:pPr>
      <w:r>
        <w:rPr>
          <w:rFonts w:hint="eastAsia" w:ascii="楷体_GB2312" w:hAnsi="楷体_GB2312" w:eastAsia="楷体_GB2312" w:cs="楷体_GB2312"/>
          <w:bCs/>
          <w:color w:val="000000"/>
          <w:kern w:val="0"/>
          <w:sz w:val="32"/>
          <w:szCs w:val="32"/>
          <w:shd w:val="clear" w:color="auto" w:fill="FFFFFF"/>
        </w:rPr>
        <w:t>（三）主要任务。</w:t>
      </w:r>
      <w:r>
        <w:rPr>
          <w:rFonts w:hint="eastAsia" w:ascii="仿宋_GB2312" w:hAnsi="仿宋" w:eastAsia="仿宋_GB2312"/>
          <w:color w:val="000000"/>
          <w:kern w:val="0"/>
          <w:sz w:val="32"/>
          <w:szCs w:val="32"/>
          <w:shd w:val="clear" w:color="auto" w:fill="FFFFFF"/>
        </w:rPr>
        <w:t>从八个维度进行详细阐述。</w:t>
      </w:r>
    </w:p>
    <w:p>
      <w:pPr>
        <w:spacing w:line="560" w:lineRule="exact"/>
        <w:ind w:firstLine="643" w:firstLineChars="200"/>
        <w:rPr>
          <w:rFonts w:ascii="仿宋_GB2312" w:hAnsi="仿宋" w:eastAsia="仿宋_GB2312"/>
          <w:kern w:val="0"/>
          <w:sz w:val="32"/>
          <w:szCs w:val="32"/>
        </w:rPr>
      </w:pPr>
      <w:r>
        <w:rPr>
          <w:rFonts w:hint="eastAsia" w:ascii="仿宋_GB2312" w:hAnsi="仿宋" w:eastAsia="仿宋_GB2312"/>
          <w:b/>
          <w:color w:val="000000"/>
          <w:kern w:val="0"/>
          <w:sz w:val="32"/>
          <w:szCs w:val="32"/>
          <w:shd w:val="clear" w:color="auto" w:fill="FFFFFF"/>
        </w:rPr>
        <w:t>1.</w:t>
      </w:r>
      <w:r>
        <w:rPr>
          <w:rFonts w:hint="eastAsia" w:ascii="仿宋_GB2312" w:hAnsi="仿宋" w:eastAsia="仿宋_GB2312"/>
          <w:b/>
          <w:sz w:val="32"/>
          <w:szCs w:val="32"/>
        </w:rPr>
        <w:t>构筑完善的公共卫生应急管理体系。</w:t>
      </w:r>
      <w:r>
        <w:rPr>
          <w:rFonts w:hint="eastAsia" w:ascii="仿宋_GB2312" w:hAnsi="仿宋" w:eastAsia="仿宋_GB2312"/>
          <w:sz w:val="32"/>
          <w:szCs w:val="32"/>
        </w:rPr>
        <w:t>提升重大疫情防控救治能力</w:t>
      </w:r>
      <w:r>
        <w:rPr>
          <w:rFonts w:hint="eastAsia" w:ascii="仿宋_GB2312" w:hAnsi="仿宋" w:eastAsia="仿宋_GB2312"/>
          <w:bCs/>
          <w:kern w:val="0"/>
          <w:sz w:val="32"/>
          <w:szCs w:val="32"/>
        </w:rPr>
        <w:t>、提升院前急救能力、健全完善应急物资保障体系</w:t>
      </w:r>
      <w:r>
        <w:rPr>
          <w:rFonts w:hint="eastAsia" w:ascii="仿宋_GB2312" w:hAnsi="仿宋" w:eastAsia="仿宋_GB2312"/>
          <w:kern w:val="0"/>
          <w:sz w:val="32"/>
          <w:szCs w:val="32"/>
        </w:rPr>
        <w:t>。</w:t>
      </w:r>
    </w:p>
    <w:p>
      <w:pPr>
        <w:widowControl/>
        <w:shd w:val="clear" w:color="auto" w:fill="FFFFFF"/>
        <w:spacing w:line="560" w:lineRule="exact"/>
        <w:ind w:firstLine="643" w:firstLineChars="200"/>
        <w:rPr>
          <w:rFonts w:ascii="仿宋_GB2312" w:hAnsi="仿宋" w:eastAsia="仿宋_GB2312"/>
          <w:color w:val="000000"/>
          <w:kern w:val="0"/>
          <w:sz w:val="32"/>
          <w:szCs w:val="32"/>
          <w:shd w:val="clear" w:color="auto" w:fill="FFFFFF"/>
        </w:rPr>
      </w:pPr>
      <w:r>
        <w:rPr>
          <w:rFonts w:hint="eastAsia" w:ascii="仿宋_GB2312" w:hAnsi="仿宋" w:eastAsia="仿宋_GB2312"/>
          <w:b/>
          <w:kern w:val="0"/>
          <w:sz w:val="32"/>
          <w:szCs w:val="32"/>
        </w:rPr>
        <w:t>2.</w:t>
      </w:r>
      <w:r>
        <w:rPr>
          <w:rFonts w:hint="eastAsia" w:ascii="仿宋_GB2312" w:hAnsi="仿宋" w:eastAsia="仿宋_GB2312"/>
          <w:b/>
          <w:sz w:val="32"/>
          <w:szCs w:val="32"/>
        </w:rPr>
        <w:t>完善医疗卫生服务体系。</w:t>
      </w:r>
      <w:r>
        <w:rPr>
          <w:rFonts w:hint="eastAsia" w:ascii="仿宋_GB2312" w:hAnsi="仿宋" w:eastAsia="仿宋_GB2312"/>
          <w:sz w:val="32"/>
          <w:szCs w:val="32"/>
        </w:rPr>
        <w:t>从</w:t>
      </w:r>
      <w:r>
        <w:rPr>
          <w:rFonts w:hint="eastAsia" w:ascii="仿宋_GB2312" w:hAnsi="仿宋" w:eastAsia="仿宋_GB2312"/>
          <w:kern w:val="0"/>
          <w:sz w:val="32"/>
          <w:szCs w:val="32"/>
        </w:rPr>
        <w:t>构建优质高效整合型医疗卫生服务体系、</w:t>
      </w:r>
      <w:r>
        <w:rPr>
          <w:rFonts w:hint="eastAsia" w:ascii="仿宋_GB2312" w:hAnsi="仿宋" w:eastAsia="仿宋_GB2312"/>
          <w:sz w:val="32"/>
          <w:szCs w:val="32"/>
        </w:rPr>
        <w:t>引导和支持社会力量办医、</w:t>
      </w:r>
      <w:r>
        <w:rPr>
          <w:rFonts w:hint="eastAsia" w:ascii="仿宋_GB2312" w:hAnsi="仿宋" w:eastAsia="仿宋_GB2312"/>
          <w:bCs/>
          <w:sz w:val="32"/>
          <w:szCs w:val="32"/>
        </w:rPr>
        <w:t>加大学科建设和人才培养力度。</w:t>
      </w:r>
    </w:p>
    <w:p>
      <w:pPr>
        <w:pStyle w:val="7"/>
        <w:widowControl w:val="0"/>
        <w:adjustRightInd w:val="0"/>
        <w:snapToGrid w:val="0"/>
        <w:spacing w:before="0" w:beforeAutospacing="0" w:after="0" w:line="560" w:lineRule="exact"/>
        <w:ind w:firstLine="643" w:firstLineChars="200"/>
        <w:outlineLvl w:val="1"/>
        <w:rPr>
          <w:rFonts w:ascii="仿宋_GB2312" w:hAnsi="仿宋" w:eastAsia="仿宋_GB2312" w:cs="Times New Roman"/>
          <w:sz w:val="32"/>
          <w:szCs w:val="32"/>
        </w:rPr>
      </w:pPr>
      <w:r>
        <w:rPr>
          <w:rFonts w:hint="eastAsia" w:ascii="仿宋_GB2312" w:hAnsi="仿宋" w:eastAsia="仿宋_GB2312" w:cs="Times New Roman"/>
          <w:b/>
          <w:sz w:val="32"/>
          <w:szCs w:val="32"/>
        </w:rPr>
        <w:t>3.健全高品质的公共卫生基本服务体系。</w:t>
      </w:r>
      <w:r>
        <w:rPr>
          <w:rFonts w:hint="eastAsia" w:ascii="仿宋_GB2312" w:hAnsi="仿宋" w:eastAsia="仿宋_GB2312" w:cs="Times New Roman"/>
          <w:sz w:val="32"/>
          <w:szCs w:val="32"/>
        </w:rPr>
        <w:t>加强疾病预防控制体系建设、扩充公共卫生人才队伍、全面提高居民健康素养水平和公共卫生保障水平、生命全周期的健康照护与管理、加强慢病和职业病管理、提高妇幼保健能力、构建精神卫生服务体系、构建医防融合服务体系、推进血站建设、构建完善的卫生监督服务体系。</w:t>
      </w:r>
    </w:p>
    <w:p>
      <w:pPr>
        <w:pStyle w:val="7"/>
        <w:widowControl w:val="0"/>
        <w:adjustRightInd w:val="0"/>
        <w:snapToGrid w:val="0"/>
        <w:spacing w:before="0" w:beforeAutospacing="0" w:after="0" w:line="560" w:lineRule="exact"/>
        <w:ind w:firstLine="643" w:firstLineChars="200"/>
        <w:outlineLvl w:val="1"/>
        <w:rPr>
          <w:rFonts w:ascii="仿宋_GB2312" w:hAnsi="仿宋" w:eastAsia="仿宋_GB2312" w:cs="Times New Roman"/>
          <w:sz w:val="32"/>
          <w:szCs w:val="32"/>
        </w:rPr>
      </w:pPr>
      <w:r>
        <w:rPr>
          <w:rFonts w:hint="eastAsia" w:ascii="仿宋_GB2312" w:hAnsi="仿宋" w:eastAsia="仿宋_GB2312" w:cs="Times New Roman"/>
          <w:b/>
          <w:bCs/>
          <w:sz w:val="32"/>
          <w:szCs w:val="32"/>
        </w:rPr>
        <w:t>4. 持续深化医疗卫生体制改革。</w:t>
      </w:r>
      <w:r>
        <w:rPr>
          <w:rFonts w:hint="eastAsia" w:ascii="仿宋_GB2312" w:hAnsi="仿宋" w:eastAsia="仿宋_GB2312" w:cs="Times New Roman"/>
          <w:sz w:val="32"/>
          <w:szCs w:val="32"/>
        </w:rPr>
        <w:t>深化公立医院改革、深化现代医院管理制度改革、推进医疗保障制度改革。</w:t>
      </w:r>
    </w:p>
    <w:p>
      <w:pPr>
        <w:spacing w:line="560" w:lineRule="exact"/>
        <w:ind w:firstLine="643" w:firstLineChars="200"/>
        <w:rPr>
          <w:rFonts w:ascii="仿宋_GB2312" w:hAnsi="仿宋" w:eastAsia="仿宋_GB2312"/>
          <w:bCs/>
          <w:sz w:val="32"/>
          <w:szCs w:val="32"/>
        </w:rPr>
      </w:pPr>
      <w:r>
        <w:rPr>
          <w:rFonts w:hint="eastAsia" w:ascii="仿宋_GB2312" w:hAnsi="仿宋" w:eastAsia="仿宋_GB2312"/>
          <w:b/>
          <w:sz w:val="32"/>
          <w:szCs w:val="32"/>
        </w:rPr>
        <w:t>5.</w:t>
      </w:r>
      <w:r>
        <w:rPr>
          <w:rFonts w:hint="eastAsia" w:ascii="仿宋_GB2312" w:hAnsi="仿宋" w:eastAsia="仿宋_GB2312"/>
          <w:b/>
          <w:bCs/>
          <w:sz w:val="32"/>
          <w:szCs w:val="32"/>
        </w:rPr>
        <w:t>构建区域医疗康养核心区。</w:t>
      </w:r>
      <w:r>
        <w:rPr>
          <w:rFonts w:hint="eastAsia" w:ascii="仿宋_GB2312" w:hAnsi="仿宋" w:eastAsia="仿宋_GB2312"/>
          <w:bCs/>
          <w:sz w:val="32"/>
          <w:szCs w:val="32"/>
        </w:rPr>
        <w:t>打造高水平医院格局、大力发展康养融合产业、推进现代康复医学创新发展、打造临终关怀一站式服务区。</w:t>
      </w:r>
    </w:p>
    <w:p>
      <w:pPr>
        <w:spacing w:line="560" w:lineRule="exact"/>
        <w:ind w:firstLine="643" w:firstLineChars="200"/>
        <w:rPr>
          <w:rFonts w:ascii="仿宋_GB2312" w:hAnsi="仿宋" w:eastAsia="仿宋_GB2312"/>
          <w:bCs/>
          <w:sz w:val="32"/>
          <w:szCs w:val="32"/>
        </w:rPr>
      </w:pPr>
      <w:r>
        <w:rPr>
          <w:rFonts w:hint="eastAsia" w:ascii="仿宋_GB2312" w:hAnsi="仿宋" w:eastAsia="仿宋_GB2312"/>
          <w:b/>
          <w:bCs/>
          <w:kern w:val="0"/>
          <w:sz w:val="32"/>
          <w:szCs w:val="32"/>
        </w:rPr>
        <w:t>6.大力发展中医药事业</w:t>
      </w:r>
      <w:r>
        <w:rPr>
          <w:rFonts w:hint="eastAsia" w:ascii="仿宋_GB2312" w:hAnsi="仿宋" w:eastAsia="仿宋_GB2312"/>
          <w:b/>
          <w:bCs/>
          <w:sz w:val="32"/>
          <w:szCs w:val="32"/>
        </w:rPr>
        <w:t>。</w:t>
      </w:r>
      <w:r>
        <w:rPr>
          <w:rFonts w:hint="eastAsia" w:ascii="仿宋_GB2312" w:hAnsi="仿宋" w:eastAsia="仿宋_GB2312"/>
          <w:bCs/>
          <w:sz w:val="32"/>
          <w:szCs w:val="32"/>
        </w:rPr>
        <w:t>从健全中医药服务体系、提升基层中医药服务能力、创建中药材示范基地并打造中药材产业链。</w:t>
      </w:r>
    </w:p>
    <w:p>
      <w:pPr>
        <w:spacing w:line="560" w:lineRule="exact"/>
        <w:ind w:firstLine="643" w:firstLineChars="200"/>
        <w:rPr>
          <w:rFonts w:ascii="仿宋_GB2312" w:hAnsi="仿宋" w:eastAsia="仿宋_GB2312"/>
          <w:bCs/>
          <w:sz w:val="32"/>
          <w:szCs w:val="32"/>
        </w:rPr>
      </w:pPr>
      <w:r>
        <w:rPr>
          <w:rFonts w:hint="eastAsia" w:ascii="仿宋_GB2312" w:hAnsi="仿宋" w:eastAsia="仿宋_GB2312"/>
          <w:b/>
          <w:sz w:val="32"/>
          <w:szCs w:val="32"/>
        </w:rPr>
        <w:t>7.建设区域内互联互通的一体化网络。</w:t>
      </w:r>
      <w:r>
        <w:rPr>
          <w:rFonts w:hint="eastAsia" w:ascii="仿宋_GB2312" w:hAnsi="仿宋" w:eastAsia="仿宋_GB2312"/>
          <w:bCs/>
          <w:sz w:val="32"/>
          <w:szCs w:val="32"/>
        </w:rPr>
        <w:t>建设区域卫生暨医共体和基层一体化信息平台、提升公共卫生应急数字化建设水平、发挥医疗健康信息化社会效应。</w:t>
      </w:r>
    </w:p>
    <w:p>
      <w:pPr>
        <w:adjustRightInd w:val="0"/>
        <w:snapToGrid w:val="0"/>
        <w:spacing w:line="560" w:lineRule="exact"/>
        <w:ind w:firstLine="643" w:firstLineChars="200"/>
        <w:outlineLvl w:val="1"/>
        <w:rPr>
          <w:rFonts w:ascii="仿宋_GB2312" w:hAnsi="仿宋" w:eastAsia="仿宋_GB2312"/>
          <w:bCs/>
          <w:sz w:val="32"/>
          <w:szCs w:val="32"/>
        </w:rPr>
      </w:pPr>
      <w:r>
        <w:rPr>
          <w:rFonts w:hint="eastAsia" w:ascii="仿宋_GB2312" w:hAnsi="仿宋" w:eastAsia="仿宋_GB2312"/>
          <w:b/>
          <w:sz w:val="32"/>
          <w:szCs w:val="32"/>
        </w:rPr>
        <w:t>8.</w:t>
      </w:r>
      <w:r>
        <w:rPr>
          <w:rFonts w:hint="eastAsia" w:ascii="仿宋_GB2312" w:hAnsi="仿宋" w:eastAsia="仿宋_GB2312"/>
          <w:b/>
          <w:kern w:val="0"/>
          <w:sz w:val="32"/>
          <w:szCs w:val="32"/>
        </w:rPr>
        <w:t>深入开展健康乐清行动和新时期爱国卫生运动</w:t>
      </w:r>
      <w:r>
        <w:rPr>
          <w:rFonts w:hint="eastAsia" w:ascii="仿宋_GB2312" w:hAnsi="仿宋" w:eastAsia="仿宋_GB2312"/>
          <w:b/>
          <w:sz w:val="32"/>
          <w:szCs w:val="32"/>
        </w:rPr>
        <w:t>。</w:t>
      </w:r>
      <w:r>
        <w:rPr>
          <w:rFonts w:hint="eastAsia" w:ascii="仿宋_GB2312" w:hAnsi="仿宋" w:eastAsia="仿宋_GB2312"/>
          <w:sz w:val="32"/>
          <w:szCs w:val="32"/>
        </w:rPr>
        <w:t>优化完善健康乐清推进机制，高质量推进城乡环境卫生整洁行动、高水平创建和</w:t>
      </w:r>
      <w:r>
        <w:rPr>
          <w:rFonts w:hint="eastAsia" w:ascii="仿宋_GB2312" w:hAnsi="仿宋" w:eastAsia="仿宋_GB2312"/>
          <w:bCs/>
          <w:sz w:val="32"/>
          <w:szCs w:val="32"/>
        </w:rPr>
        <w:t>巩固国家卫生城镇、全面推进健康城镇建设、提升病媒生物预防控制水平、全面深化“厕所革命”。</w:t>
      </w:r>
    </w:p>
    <w:p>
      <w:pPr>
        <w:spacing w:line="560" w:lineRule="exact"/>
        <w:ind w:firstLine="640" w:firstLineChars="200"/>
        <w:outlineLvl w:val="1"/>
        <w:rPr>
          <w:rFonts w:ascii="仿宋_GB2312" w:hAnsi="仿宋" w:eastAsia="仿宋_GB2312"/>
          <w:kern w:val="0"/>
          <w:sz w:val="32"/>
          <w:szCs w:val="32"/>
        </w:rPr>
      </w:pPr>
      <w:r>
        <w:rPr>
          <w:rFonts w:hint="eastAsia" w:ascii="楷体_GB2312" w:hAnsi="楷体_GB2312" w:eastAsia="楷体_GB2312" w:cs="楷体_GB2312"/>
          <w:bCs/>
          <w:kern w:val="0"/>
          <w:sz w:val="32"/>
          <w:szCs w:val="32"/>
        </w:rPr>
        <w:t>（四）实施保障。</w:t>
      </w:r>
      <w:r>
        <w:rPr>
          <w:rFonts w:hint="eastAsia" w:ascii="仿宋_GB2312" w:hAnsi="仿宋" w:eastAsia="仿宋_GB2312"/>
          <w:bCs/>
          <w:sz w:val="32"/>
          <w:szCs w:val="32"/>
        </w:rPr>
        <w:t>充分发挥各级党组织在保障规划实施中的核心领导作用，</w:t>
      </w:r>
      <w:r>
        <w:rPr>
          <w:rFonts w:hint="eastAsia" w:ascii="仿宋_GB2312" w:hAnsi="仿宋" w:eastAsia="仿宋_GB2312"/>
          <w:kern w:val="0"/>
          <w:sz w:val="32"/>
          <w:szCs w:val="32"/>
        </w:rPr>
        <w:t>建立稳步增长的卫生健康事业投入机制，强化规划执行和重大项目对卫生健康事业发展的核心引领作用，推动社会大众和多元主体共建共享卫生健康事业。</w:t>
      </w:r>
    </w:p>
    <w:p>
      <w:pPr>
        <w:widowControl/>
        <w:shd w:val="clear" w:color="auto" w:fill="FFFFFF"/>
        <w:spacing w:line="560" w:lineRule="exact"/>
        <w:ind w:firstLine="692"/>
        <w:rPr>
          <w:rFonts w:ascii="黑体" w:hAnsi="黑体" w:eastAsia="黑体" w:cs="黑体"/>
          <w:bCs/>
          <w:color w:val="000000"/>
          <w:kern w:val="0"/>
          <w:sz w:val="32"/>
          <w:szCs w:val="32"/>
          <w:shd w:val="clear" w:color="auto" w:fill="FFFFFF"/>
        </w:rPr>
      </w:pPr>
      <w:r>
        <w:rPr>
          <w:rFonts w:hint="eastAsia" w:ascii="黑体" w:hAnsi="黑体" w:eastAsia="黑体" w:cs="黑体"/>
          <w:bCs/>
          <w:color w:val="000000"/>
          <w:kern w:val="0"/>
          <w:sz w:val="32"/>
          <w:szCs w:val="32"/>
          <w:shd w:val="clear" w:color="auto" w:fill="FFFFFF"/>
        </w:rPr>
        <w:t>三、其他事项</w:t>
      </w:r>
    </w:p>
    <w:p>
      <w:pPr>
        <w:spacing w:line="560" w:lineRule="exact"/>
        <w:ind w:firstLine="640" w:firstLineChars="200"/>
        <w:contextualSpacing/>
        <w:jc w:val="left"/>
        <w:rPr>
          <w:rFonts w:ascii="仿宋_GB2312" w:eastAsia="仿宋_GB2312"/>
          <w:sz w:val="32"/>
          <w:szCs w:val="32"/>
        </w:rPr>
      </w:pPr>
      <w:r>
        <w:rPr>
          <w:rFonts w:hint="eastAsia" w:ascii="楷体_GB2312" w:hAnsi="楷体_GB2312" w:eastAsia="楷体_GB2312" w:cs="楷体_GB2312"/>
          <w:bCs/>
          <w:sz w:val="32"/>
          <w:szCs w:val="32"/>
        </w:rPr>
        <w:t>（一）关于</w:t>
      </w:r>
      <w:r>
        <w:rPr>
          <w:rFonts w:hint="eastAsia" w:ascii="楷体_GB2312" w:hAnsi="楷体_GB2312" w:eastAsia="楷体_GB2312" w:cs="楷体_GB2312"/>
          <w:bCs/>
          <w:color w:val="000000"/>
          <w:kern w:val="0"/>
          <w:sz w:val="32"/>
          <w:szCs w:val="32"/>
          <w:shd w:val="clear" w:color="auto" w:fill="FFFFFF"/>
        </w:rPr>
        <w:t>《“十四五”规划》</w:t>
      </w:r>
      <w:r>
        <w:rPr>
          <w:rFonts w:hint="eastAsia" w:ascii="楷体_GB2312" w:hAnsi="楷体_GB2312" w:eastAsia="楷体_GB2312" w:cs="楷体_GB2312"/>
          <w:bCs/>
          <w:sz w:val="32"/>
          <w:szCs w:val="32"/>
        </w:rPr>
        <w:t>主要指标值。</w:t>
      </w:r>
      <w:r>
        <w:rPr>
          <w:rFonts w:hint="eastAsia" w:ascii="仿宋_GB2312" w:eastAsia="仿宋_GB2312"/>
          <w:sz w:val="32"/>
          <w:szCs w:val="32"/>
        </w:rPr>
        <w:t>结合乐清市历史和现状，按照通过克难攻坚能实现的原则，</w:t>
      </w:r>
      <w:r>
        <w:rPr>
          <w:rFonts w:hint="eastAsia" w:ascii="仿宋_GB2312" w:hAnsi="仿宋" w:eastAsia="仿宋_GB2312"/>
          <w:color w:val="000000"/>
          <w:kern w:val="0"/>
          <w:sz w:val="32"/>
          <w:szCs w:val="32"/>
          <w:shd w:val="clear" w:color="auto" w:fill="FFFFFF"/>
        </w:rPr>
        <w:t>根据《浙江省卫生健康事业发展“十四五”规划》《浙江省突发公共卫生事件应急管理“十四五”规划》</w:t>
      </w:r>
      <w:r>
        <w:rPr>
          <w:rFonts w:hint="eastAsia" w:ascii="仿宋_GB2312" w:hAnsi="仿宋" w:eastAsia="仿宋_GB2312"/>
          <w:sz w:val="32"/>
          <w:szCs w:val="32"/>
        </w:rPr>
        <w:t>《乐清市国民经济和社会发展第十四个五年规划和二</w:t>
      </w:r>
      <w:r>
        <w:rPr>
          <w:rFonts w:hint="eastAsia" w:ascii="宋体" w:hAnsi="宋体" w:cs="宋体"/>
          <w:sz w:val="32"/>
          <w:szCs w:val="32"/>
        </w:rPr>
        <w:t>〇</w:t>
      </w:r>
      <w:r>
        <w:rPr>
          <w:rFonts w:hint="eastAsia" w:ascii="仿宋_GB2312" w:hAnsi="仿宋_GB2312" w:eastAsia="仿宋_GB2312" w:cs="仿宋_GB2312"/>
          <w:sz w:val="32"/>
          <w:szCs w:val="32"/>
        </w:rPr>
        <w:t>三五年远景目标纲要》研究确定</w:t>
      </w:r>
      <w:r>
        <w:rPr>
          <w:rFonts w:hint="eastAsia" w:ascii="仿宋_GB2312" w:hAnsi="仿宋" w:eastAsia="仿宋_GB2312"/>
          <w:color w:val="000000"/>
          <w:kern w:val="0"/>
          <w:sz w:val="32"/>
          <w:szCs w:val="32"/>
          <w:shd w:val="clear" w:color="auto" w:fill="FFFFFF"/>
        </w:rPr>
        <w:t>《“十四五”规划》</w:t>
      </w:r>
      <w:r>
        <w:rPr>
          <w:rFonts w:hint="eastAsia" w:ascii="仿宋_GB2312" w:eastAsia="仿宋_GB2312"/>
          <w:sz w:val="32"/>
          <w:szCs w:val="32"/>
        </w:rPr>
        <w:t>主要指标值</w:t>
      </w:r>
      <w:r>
        <w:rPr>
          <w:rFonts w:hint="eastAsia" w:ascii="仿宋_GB2312" w:hAnsi="仿宋_GB2312" w:eastAsia="仿宋_GB2312" w:cs="仿宋_GB2312"/>
          <w:sz w:val="32"/>
          <w:szCs w:val="32"/>
        </w:rPr>
        <w:t>。</w:t>
      </w:r>
    </w:p>
    <w:p>
      <w:pPr>
        <w:spacing w:line="560" w:lineRule="exact"/>
        <w:ind w:firstLine="640" w:firstLineChars="200"/>
        <w:contextualSpacing/>
        <w:jc w:val="left"/>
        <w:rPr>
          <w:rFonts w:ascii="仿宋_GB2312" w:eastAsia="仿宋_GB2312"/>
          <w:sz w:val="32"/>
          <w:szCs w:val="32"/>
        </w:rPr>
      </w:pPr>
      <w:r>
        <w:rPr>
          <w:rFonts w:hint="eastAsia" w:ascii="楷体_GB2312" w:hAnsi="楷体_GB2312" w:eastAsia="楷体_GB2312" w:cs="楷体_GB2312"/>
          <w:bCs/>
          <w:sz w:val="32"/>
          <w:szCs w:val="32"/>
        </w:rPr>
        <w:t>（二）关于发文形式。</w:t>
      </w:r>
      <w:r>
        <w:rPr>
          <w:rFonts w:hint="eastAsia" w:ascii="仿宋_GB2312" w:hAnsi="仿宋" w:eastAsia="仿宋_GB2312"/>
          <w:color w:val="000000"/>
          <w:kern w:val="0"/>
          <w:sz w:val="32"/>
          <w:szCs w:val="32"/>
          <w:shd w:val="clear" w:color="auto" w:fill="FFFFFF"/>
        </w:rPr>
        <w:t>《乐清市卫生健康事业发展及突发公共卫生事件应急管理“十四五”规划纲要》</w:t>
      </w:r>
      <w:r>
        <w:rPr>
          <w:rFonts w:hint="eastAsia" w:ascii="仿宋_GB2312" w:eastAsia="仿宋_GB2312"/>
          <w:sz w:val="32"/>
          <w:szCs w:val="32"/>
        </w:rPr>
        <w:t>经专家论证，乐清市发改局审核通过后，与市发改局联合发文。</w:t>
      </w:r>
    </w:p>
    <w:p>
      <w:pPr>
        <w:pStyle w:val="2"/>
        <w:ind w:firstLine="210"/>
      </w:pPr>
    </w:p>
    <w:p>
      <w:pPr>
        <w:wordWrap w:val="0"/>
        <w:spacing w:line="560" w:lineRule="exact"/>
        <w:ind w:firstLine="640" w:firstLineChars="200"/>
        <w:contextualSpacing/>
        <w:jc w:val="right"/>
        <w:rPr>
          <w:rFonts w:ascii="仿宋_GB2312" w:eastAsia="仿宋_GB2312"/>
          <w:sz w:val="32"/>
          <w:szCs w:val="32"/>
        </w:rPr>
      </w:pPr>
    </w:p>
    <w:p>
      <w:pPr>
        <w:wordWrap w:val="0"/>
        <w:spacing w:line="560" w:lineRule="exact"/>
        <w:ind w:firstLine="640" w:firstLineChars="200"/>
        <w:contextualSpacing/>
        <w:jc w:val="right"/>
        <w:rPr>
          <w:rFonts w:ascii="仿宋_GB2312" w:eastAsia="仿宋_GB2312"/>
          <w:sz w:val="32"/>
          <w:szCs w:val="32"/>
        </w:rPr>
      </w:pPr>
      <w:r>
        <w:rPr>
          <w:rFonts w:hint="eastAsia" w:ascii="仿宋_GB2312" w:eastAsia="仿宋_GB2312"/>
          <w:sz w:val="32"/>
          <w:szCs w:val="32"/>
        </w:rPr>
        <w:t xml:space="preserve">乐清市卫生健康局 </w:t>
      </w:r>
    </w:p>
    <w:p>
      <w:pPr>
        <w:spacing w:line="560" w:lineRule="exact"/>
        <w:ind w:firstLine="640" w:firstLineChars="200"/>
        <w:contextualSpacing/>
        <w:jc w:val="left"/>
        <w:rPr>
          <w:rFonts w:ascii="仿宋_GB2312" w:eastAsia="仿宋_GB2312"/>
          <w:sz w:val="32"/>
          <w:szCs w:val="32"/>
        </w:rPr>
      </w:pPr>
      <w:r>
        <w:rPr>
          <w:rFonts w:hint="eastAsia" w:ascii="仿宋_GB2312" w:eastAsia="仿宋_GB2312"/>
          <w:sz w:val="32"/>
          <w:szCs w:val="32"/>
        </w:rPr>
        <w:t xml:space="preserve">                               2021年11月18日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0000000000000000000"/>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183DB4"/>
    <w:multiLevelType w:val="singleLevel"/>
    <w:tmpl w:val="B7183DB4"/>
    <w:lvl w:ilvl="0" w:tentative="0">
      <w:start w:val="1"/>
      <w:numFmt w:val="chineseCounting"/>
      <w:suff w:val="nothing"/>
      <w:lvlText w:val="（%1）"/>
      <w:lvlJc w:val="left"/>
      <w:rPr>
        <w:rFonts w:hint="eastAsia"/>
      </w:rPr>
    </w:lvl>
  </w:abstractNum>
  <w:abstractNum w:abstractNumId="1">
    <w:nsid w:val="BFA096D4"/>
    <w:multiLevelType w:val="multilevel"/>
    <w:tmpl w:val="BFA096D4"/>
    <w:lvl w:ilvl="0" w:tentative="0">
      <w:start w:val="1"/>
      <w:numFmt w:val="chineseCounting"/>
      <w:pStyle w:val="4"/>
      <w:suff w:val="nothing"/>
      <w:lvlText w:val="%1、"/>
      <w:lvlJc w:val="left"/>
      <w:pPr>
        <w:ind w:left="0" w:firstLine="0"/>
      </w:pPr>
      <w:rPr>
        <w:rFonts w:hint="eastAsia"/>
      </w:rPr>
    </w:lvl>
    <w:lvl w:ilvl="1" w:tentative="0">
      <w:start w:val="1"/>
      <w:numFmt w:val="chineseCounting"/>
      <w:suff w:val="nothing"/>
      <w:lvlText w:val="（%2）"/>
      <w:lvlJc w:val="left"/>
      <w:pPr>
        <w:ind w:left="0" w:firstLine="0"/>
      </w:pPr>
      <w:rPr>
        <w:rFonts w:hint="eastAsia"/>
      </w:rPr>
    </w:lvl>
    <w:lvl w:ilvl="2" w:tentative="0">
      <w:start w:val="1"/>
      <w:numFmt w:val="decimal"/>
      <w:suff w:val="nothing"/>
      <w:lvlText w:val="%3．"/>
      <w:lvlJc w:val="left"/>
      <w:pPr>
        <w:ind w:left="0" w:firstLine="400"/>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TRkN2QxNjVlYmE4MzU1M2I2MWQ3NjY5MjRiYWVjYzYifQ=="/>
  </w:docVars>
  <w:rsids>
    <w:rsidRoot w:val="006D1437"/>
    <w:rsid w:val="000154EA"/>
    <w:rsid w:val="00050155"/>
    <w:rsid w:val="000C0A9E"/>
    <w:rsid w:val="00150C98"/>
    <w:rsid w:val="001F11DD"/>
    <w:rsid w:val="00292C92"/>
    <w:rsid w:val="003A5F16"/>
    <w:rsid w:val="004C2864"/>
    <w:rsid w:val="004D6717"/>
    <w:rsid w:val="00565394"/>
    <w:rsid w:val="006632B3"/>
    <w:rsid w:val="006B6FC8"/>
    <w:rsid w:val="006D1437"/>
    <w:rsid w:val="007C6220"/>
    <w:rsid w:val="007D7383"/>
    <w:rsid w:val="00812762"/>
    <w:rsid w:val="00837DF2"/>
    <w:rsid w:val="00974F38"/>
    <w:rsid w:val="009B3A2E"/>
    <w:rsid w:val="00A523C5"/>
    <w:rsid w:val="00AA53CC"/>
    <w:rsid w:val="00B30DBB"/>
    <w:rsid w:val="00B85288"/>
    <w:rsid w:val="00C5677B"/>
    <w:rsid w:val="00DC3473"/>
    <w:rsid w:val="00E21BF5"/>
    <w:rsid w:val="00E43A51"/>
    <w:rsid w:val="00EB5839"/>
    <w:rsid w:val="00EC385B"/>
    <w:rsid w:val="00ED473E"/>
    <w:rsid w:val="010E0A77"/>
    <w:rsid w:val="0B356CBD"/>
    <w:rsid w:val="11C20F11"/>
    <w:rsid w:val="14B61F7D"/>
    <w:rsid w:val="21C16FE0"/>
    <w:rsid w:val="227F17F5"/>
    <w:rsid w:val="295A08D7"/>
    <w:rsid w:val="2A613EF4"/>
    <w:rsid w:val="55E953BF"/>
    <w:rsid w:val="5DAE4A13"/>
    <w:rsid w:val="64234F92"/>
    <w:rsid w:val="65BB63A0"/>
    <w:rsid w:val="6A3D4DD0"/>
    <w:rsid w:val="6DC43C7C"/>
    <w:rsid w:val="7408282D"/>
    <w:rsid w:val="793E150E"/>
    <w:rsid w:val="7B69123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numPr>
        <w:ilvl w:val="0"/>
        <w:numId w:val="1"/>
      </w:numPr>
      <w:spacing w:line="360" w:lineRule="auto"/>
      <w:ind w:firstLine="880" w:firstLineChars="200"/>
      <w:outlineLvl w:val="0"/>
    </w:pPr>
    <w:rPr>
      <w:rFonts w:eastAsia="仿宋" w:asciiTheme="minorHAnsi" w:hAnsiTheme="minorHAnsi"/>
      <w:b/>
      <w:kern w:val="44"/>
      <w:sz w:val="32"/>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unhideWhenUsed/>
    <w:qFormat/>
    <w:uiPriority w:val="99"/>
    <w:pPr>
      <w:spacing w:after="120"/>
    </w:p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19"/>
      <w:ind w:firstLine="420"/>
    </w:pPr>
    <w:rPr>
      <w:rFonts w:ascii="宋体" w:hAnsi="宋体" w:cs="宋体"/>
      <w:kern w:val="0"/>
      <w:sz w:val="20"/>
      <w:szCs w:val="20"/>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页眉 Char"/>
    <w:basedOn w:val="10"/>
    <w:link w:val="6"/>
    <w:qFormat/>
    <w:uiPriority w:val="99"/>
    <w:rPr>
      <w:rFonts w:ascii="Times New Roman" w:hAnsi="Times New Roman" w:eastAsia="宋体" w:cs="Times New Roman"/>
      <w:sz w:val="18"/>
      <w:szCs w:val="18"/>
    </w:rPr>
  </w:style>
  <w:style w:type="character" w:customStyle="1" w:styleId="12">
    <w:name w:val="页脚 Char"/>
    <w:basedOn w:val="10"/>
    <w:link w:val="5"/>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5</Pages>
  <Words>2104</Words>
  <Characters>2178</Characters>
  <Lines>16</Lines>
  <Paragraphs>4</Paragraphs>
  <TotalTime>0</TotalTime>
  <ScaleCrop>false</ScaleCrop>
  <LinksUpToDate>false</LinksUpToDate>
  <CharactersWithSpaces>2213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2021-11-17T23:24:00Z</dcterms:created>
  <dc:creator>夏欢孚</dc:creator>
  <cp:lastModifiedBy>Reaction</cp:lastModifiedBy>
  <dcterms:modified xsi:type="dcterms:W3CDTF">2023-11-20T00:43:32Z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AC553D77669544D0B09710267EE21406</vt:lpwstr>
  </property>
</Properties>
</file>