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温州市生态环境局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查封决定书</w:t>
      </w:r>
    </w:p>
    <w:p>
      <w:pPr>
        <w:snapToGrid w:val="0"/>
        <w:spacing w:line="50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温环乐查〔20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号</w:t>
      </w:r>
    </w:p>
    <w:p>
      <w:pPr>
        <w:snapToGrid w:val="0"/>
        <w:spacing w:line="500" w:lineRule="exac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当事人：浙江成大传动设备有限公司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统一社会信用代码：913303825623786031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地址：浙江省乐清市柳市镇新光大道50号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法定代表人：杨朋凡 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我局于202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日对你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hAnsi="宋体" w:eastAsia="仿宋_GB2312"/>
          <w:sz w:val="28"/>
          <w:szCs w:val="28"/>
        </w:rPr>
        <w:t>进行了调查，发现你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hAnsi="宋体" w:eastAsia="仿宋_GB2312"/>
          <w:sz w:val="28"/>
          <w:szCs w:val="28"/>
        </w:rPr>
        <w:t>实施了以下行为：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你</w:t>
      </w:r>
      <w:r>
        <w:rPr>
          <w:rFonts w:hint="eastAsia" w:ascii="仿宋_GB2312" w:hAnsi="宋体" w:eastAsia="仿宋_GB2312"/>
          <w:sz w:val="28"/>
          <w:szCs w:val="28"/>
        </w:rPr>
        <w:t>公司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危险废物储存库房内</w:t>
      </w:r>
      <w:r>
        <w:rPr>
          <w:rFonts w:hint="eastAsia" w:ascii="仿宋_GB2312" w:hAnsi="宋体" w:eastAsia="仿宋_GB2312"/>
          <w:sz w:val="28"/>
          <w:szCs w:val="28"/>
        </w:rPr>
        <w:t>的废水收集池内水量已满至溢出，废水溢出后通过地面水沟经过暗管流至雨水管道内，最终排入外环境。执法人员于该公司废水收集池、地面水沟和雨水管道窨井内分别采得水样壹份，并送往乐清市环境监站进行监测，根据乐清市环境监站出具监测报告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乐环监（2021）水字第0390号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显示，水样中的磷酸盐、化学需氧量、石油类指标均超过《污水综合排放标准》（GB8978-1996）表4（一级）标准限值的要求。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以上事实，有现场检查笔录、现场勘查照片、调查询问笔录、监测报告、营业执照复印件等证据为凭。</w:t>
      </w:r>
    </w:p>
    <w:p>
      <w:pPr>
        <w:snapToGrid w:val="0"/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我局认为你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hAnsi="宋体" w:eastAsia="仿宋_GB2312"/>
          <w:sz w:val="28"/>
          <w:szCs w:val="28"/>
        </w:rPr>
        <w:t>的上述行为违反了《中华人民共和国水污染防治法》第三十九条的规定。</w:t>
      </w:r>
    </w:p>
    <w:p>
      <w:pPr>
        <w:spacing w:after="156" w:afterLines="50"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依据《中华人民共和国行政强制法》第二十五条第一款、《中华人民共和国水污染防治法》第八十三条、《环境保护主管部门实施查封、扣押办法》第四条第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</w:rPr>
        <w:t>四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项的规定，我局决定对你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公司超声波清洗车间</w:t>
      </w:r>
      <w:r>
        <w:rPr>
          <w:rFonts w:hint="eastAsia" w:ascii="仿宋_GB2312" w:hAnsi="宋体" w:eastAsia="仿宋_GB2312"/>
          <w:sz w:val="28"/>
          <w:szCs w:val="28"/>
        </w:rPr>
        <w:t>生产电源予以查封。查封期限为202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/>
          <w:sz w:val="28"/>
          <w:szCs w:val="28"/>
        </w:rPr>
        <w:t>日起至202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/>
          <w:sz w:val="28"/>
          <w:szCs w:val="28"/>
        </w:rPr>
        <w:t>日；查封期限不包括检测或技术鉴定的时间。查封设施、设备存放于浙江省乐清市柳市镇新光大道50号的浙江成大传动设备有限公司内,在此期间，你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hAnsi="宋体" w:eastAsia="仿宋_GB2312"/>
          <w:sz w:val="28"/>
          <w:szCs w:val="28"/>
        </w:rPr>
        <w:t>不得擅自损毁封条、变更查封状态或者启用已查封的设施、设备。</w:t>
      </w:r>
    </w:p>
    <w:p>
      <w:pPr>
        <w:spacing w:after="156" w:afterLines="50"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如你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hAnsi="宋体" w:eastAsia="仿宋_GB2312"/>
          <w:sz w:val="28"/>
          <w:szCs w:val="28"/>
        </w:rPr>
        <w:t>对本决定书不服，可以在收到本决定书之日起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六十</w:t>
      </w:r>
      <w:r>
        <w:rPr>
          <w:rFonts w:hint="eastAsia" w:ascii="仿宋_GB2312" w:hAnsi="宋体" w:eastAsia="仿宋_GB2312"/>
          <w:sz w:val="28"/>
          <w:szCs w:val="28"/>
        </w:rPr>
        <w:t>日内向温州市人民政府申请行政复议，也可以在收到本决定书之日起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宋体" w:eastAsia="仿宋_GB2312"/>
          <w:sz w:val="28"/>
          <w:szCs w:val="28"/>
        </w:rPr>
        <w:t>个月内向温州市鹿城区人民法院提起行政诉讼。</w:t>
      </w:r>
    </w:p>
    <w:p>
      <w:pPr>
        <w:spacing w:line="500" w:lineRule="exact"/>
        <w:ind w:firstLine="280" w:firstLineChars="100"/>
        <w:jc w:val="right"/>
        <w:outlineLvl w:val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温州市生态环境局</w:t>
      </w:r>
    </w:p>
    <w:p>
      <w:pPr>
        <w:spacing w:line="50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3日</w:t>
      </w:r>
    </w:p>
    <w:p>
      <w:pPr>
        <w:tabs>
          <w:tab w:val="left" w:pos="6840"/>
        </w:tabs>
        <w:spacing w:line="400" w:lineRule="exact"/>
        <w:jc w:val="center"/>
        <w:rPr>
          <w:rFonts w:ascii="仿宋_GB2312" w:eastAsia="仿宋_GB2312"/>
          <w:sz w:val="36"/>
        </w:rPr>
      </w:pPr>
    </w:p>
    <w:p>
      <w:pPr>
        <w:tabs>
          <w:tab w:val="left" w:pos="6840"/>
        </w:tabs>
        <w:spacing w:line="400" w:lineRule="exact"/>
        <w:jc w:val="center"/>
        <w:rPr>
          <w:rFonts w:ascii="方正小标宋简体" w:eastAsia="方正小标宋简体"/>
          <w:sz w:val="36"/>
        </w:rPr>
      </w:pPr>
    </w:p>
    <w:p>
      <w:pPr>
        <w:adjustRightInd w:val="0"/>
        <w:snapToGrid w:val="0"/>
        <w:spacing w:line="408" w:lineRule="auto"/>
        <w:rPr>
          <w:rFonts w:ascii="黑体" w:hAnsi="宋体" w:eastAsia="黑体"/>
          <w:spacing w:val="2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F4"/>
    <w:rsid w:val="000B2113"/>
    <w:rsid w:val="001B623F"/>
    <w:rsid w:val="002110BC"/>
    <w:rsid w:val="00246595"/>
    <w:rsid w:val="00287C93"/>
    <w:rsid w:val="002E2609"/>
    <w:rsid w:val="0032025B"/>
    <w:rsid w:val="00391802"/>
    <w:rsid w:val="00533527"/>
    <w:rsid w:val="00584429"/>
    <w:rsid w:val="006120D7"/>
    <w:rsid w:val="006D516E"/>
    <w:rsid w:val="007E1381"/>
    <w:rsid w:val="007E63F0"/>
    <w:rsid w:val="00816D5A"/>
    <w:rsid w:val="008E2615"/>
    <w:rsid w:val="009957F3"/>
    <w:rsid w:val="009C799F"/>
    <w:rsid w:val="009D17F4"/>
    <w:rsid w:val="00B26BA3"/>
    <w:rsid w:val="00BF1F2B"/>
    <w:rsid w:val="00F21C0D"/>
    <w:rsid w:val="1314536F"/>
    <w:rsid w:val="3AF90B01"/>
    <w:rsid w:val="6B97065F"/>
    <w:rsid w:val="70491796"/>
    <w:rsid w:val="7A4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纯文本 Char"/>
    <w:link w:val="7"/>
    <w:qFormat/>
    <w:locked/>
    <w:uiPriority w:val="0"/>
    <w:rPr>
      <w:rFonts w:ascii="宋体" w:hAnsi="Courier New" w:eastAsia="宋体"/>
    </w:rPr>
  </w:style>
  <w:style w:type="paragraph" w:customStyle="1" w:styleId="7">
    <w:name w:val="纯文本1"/>
    <w:basedOn w:val="1"/>
    <w:link w:val="6"/>
    <w:qFormat/>
    <w:uiPriority w:val="0"/>
    <w:rPr>
      <w:rFonts w:ascii="宋体" w:hAnsi="Courier New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446</Words>
  <Characters>2548</Characters>
  <Lines>21</Lines>
  <Paragraphs>5</Paragraphs>
  <TotalTime>8</TotalTime>
  <ScaleCrop>false</ScaleCrop>
  <LinksUpToDate>false</LinksUpToDate>
  <CharactersWithSpaces>2989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2020-09-02T02:18:00Z</dcterms:created>
  <dc:creator>dell</dc:creator>
  <cp:lastModifiedBy>Administrator</cp:lastModifiedBy>
  <cp:lastPrinted>2021-11-25T04:47:00Z</cp:lastPrinted>
  <dcterms:modified xsi:type="dcterms:W3CDTF">2021-12-31T03:41:03Z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06112874C093483CACB6E811258B3815</vt:lpwstr>
  </property>
</Properties>
</file>