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乐清市教育局“学传统、行孝道、知感恩”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中小学生优秀作品征集评选活动方案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一、活动主题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学传统、行孝道、知感恩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二、活动时间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2023年4月至11月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三、活动内容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（一）软笔书法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1.参赛对象：全市中小学生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2.活动要求：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（1）书写字体不限，书写内容围绕活动主题，书面整洁，布局合理，形式不限。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（2）作品规格：四尺内（700mm×1380mm)宣纸，参赛作品正面不署名，作品背面右下角用黑色签字笔注明作者（仅限1名）、学校、班级、联系电话和指导师（仅限1名，须为学校班级老师）。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（3）恪守诚实守信原则，作品必须是学生独立完成，如有代书，将取消评比资格。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  <w:lang w:bidi="ar"/>
        </w:rPr>
        <w:t>3.报送要求：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评比分小学组、初中组、高中（含职高）组等组别进行。各学校按照班级规模推选出优秀作品（班级规模在</w:t>
      </w:r>
      <w:r>
        <w:rPr>
          <w:rFonts w:ascii="仿宋_GB2312" w:eastAsia="仿宋_GB2312"/>
          <w:sz w:val="32"/>
          <w:szCs w:val="32"/>
          <w:lang w:bidi="ar"/>
        </w:rPr>
        <w:t>24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个班级及以下的限报作品</w:t>
      </w:r>
      <w:r>
        <w:rPr>
          <w:rFonts w:ascii="仿宋_GB2312" w:eastAsia="仿宋_GB2312"/>
          <w:sz w:val="32"/>
          <w:szCs w:val="32"/>
          <w:lang w:bidi="ar"/>
        </w:rPr>
        <w:t>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24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36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个班级及以下限报作品</w:t>
      </w:r>
      <w:r>
        <w:rPr>
          <w:rFonts w:ascii="仿宋_GB2312" w:eastAsia="仿宋_GB2312"/>
          <w:sz w:val="32"/>
          <w:szCs w:val="32"/>
          <w:lang w:bidi="ar"/>
        </w:rPr>
        <w:t>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36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48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个班级及以下每个组别限报作品</w:t>
      </w:r>
      <w:r>
        <w:rPr>
          <w:rFonts w:ascii="仿宋_GB2312" w:eastAsia="仿宋_GB2312"/>
          <w:sz w:val="32"/>
          <w:szCs w:val="32"/>
          <w:lang w:bidi="ar"/>
        </w:rPr>
        <w:t>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48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个班级及以下限报作品</w:t>
      </w:r>
      <w:r>
        <w:rPr>
          <w:rFonts w:ascii="仿宋_GB2312" w:eastAsia="仿宋_GB2312"/>
          <w:sz w:val="32"/>
          <w:szCs w:val="32"/>
          <w:lang w:bidi="ar"/>
        </w:rPr>
        <w:t>10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个班级以上限报作品</w:t>
      </w:r>
      <w:r>
        <w:rPr>
          <w:rFonts w:ascii="仿宋_GB2312" w:eastAsia="仿宋_GB2312"/>
          <w:sz w:val="32"/>
          <w:szCs w:val="32"/>
          <w:lang w:bidi="ar"/>
        </w:rPr>
        <w:t>12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各乡镇（街道）小学、初中学校于</w:t>
      </w:r>
      <w:r>
        <w:rPr>
          <w:rFonts w:hint="eastAsia" w:ascii="仿宋_GB2312" w:eastAsia="仿宋_GB2312"/>
          <w:sz w:val="32"/>
          <w:szCs w:val="32"/>
          <w:lang w:bidi="ar"/>
        </w:rPr>
        <w:t>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/>
          <w:sz w:val="32"/>
          <w:szCs w:val="32"/>
          <w:lang w:bidi="ar"/>
        </w:rPr>
        <w:t>25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日前将书法作品，以及参评汇总表（见附件3-1）电子稿与纸质材料（盖学校公章）送交至所辖学区。民办初中、小学均参加所属地学区选拔。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各学区组织做好参赛作品的遴选工作，推选小学组和初中组优秀作品各</w:t>
      </w:r>
      <w:r>
        <w:rPr>
          <w:rFonts w:hint="eastAsia" w:ascii="仿宋_GB2312" w:eastAsia="仿宋_GB2312"/>
          <w:sz w:val="32"/>
          <w:szCs w:val="32"/>
          <w:lang w:bidi="ar"/>
        </w:rPr>
        <w:t>30个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；各市属学校和民办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高中根据班级规模（同上）推选优秀作品。各学区、市属学校和民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办高中于</w:t>
      </w:r>
      <w:r>
        <w:rPr>
          <w:rFonts w:hint="eastAsia" w:ascii="仿宋_GB2312" w:eastAsia="仿宋_GB2312"/>
          <w:sz w:val="32"/>
          <w:szCs w:val="32"/>
          <w:lang w:bidi="ar"/>
        </w:rPr>
        <w:t>5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/>
          <w:sz w:val="32"/>
          <w:szCs w:val="32"/>
          <w:lang w:bidi="ar"/>
        </w:rPr>
        <w:t>16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日前，将书法作品，以及参评汇总表（见附件3-1）纸质材料（盖单位公章）汇总后送交至市教育局后幢3楼学生科，汇总表电子稿发送至邮箱：</w:t>
      </w:r>
      <w:r>
        <w:rPr>
          <w:rFonts w:ascii="仿宋_GB2312" w:eastAsia="仿宋_GB2312"/>
          <w:sz w:val="32"/>
          <w:szCs w:val="32"/>
          <w:lang w:bidi="ar"/>
        </w:rPr>
        <w:t>swy671112@163.com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。联系人：施老师，联系电话：</w:t>
      </w:r>
      <w:r>
        <w:rPr>
          <w:rFonts w:ascii="仿宋_GB2312" w:eastAsia="仿宋_GB2312"/>
          <w:sz w:val="32"/>
          <w:szCs w:val="32"/>
          <w:lang w:bidi="ar"/>
        </w:rPr>
        <w:t>61526715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（二）主题征文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1.参赛对象：全市中小学生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2.活动要求：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（1）参赛作品必须原创，内容围绕“学传统、行孝道、知感恩”这一主题，根据自己的见闻感受，写出身边的孝老感恩故事。作品力求主题鲜明，观点正确，</w:t>
      </w:r>
      <w:r>
        <w:rPr>
          <w:rFonts w:hint="eastAsia" w:ascii="仿宋_GB2312" w:eastAsia="仿宋_GB2312"/>
          <w:sz w:val="32"/>
          <w:szCs w:val="32"/>
          <w:lang w:eastAsia="zh-CN"/>
        </w:rPr>
        <w:t>文字精练</w:t>
      </w:r>
      <w:r>
        <w:rPr>
          <w:rFonts w:hint="eastAsia" w:ascii="仿宋_GB2312" w:eastAsia="仿宋_GB2312"/>
          <w:sz w:val="32"/>
          <w:szCs w:val="32"/>
        </w:rPr>
        <w:t>，体裁不限（诗歌除外），不得抄袭。字数一般为：小学生500-600字，初中生600-800字，高中生800-1000字。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（2）</w:t>
      </w:r>
      <w:r>
        <w:rPr>
          <w:rFonts w:ascii="仿宋_GB2312" w:eastAsia="仿宋_GB2312"/>
          <w:kern w:val="0"/>
          <w:sz w:val="32"/>
          <w:szCs w:val="32"/>
        </w:rPr>
        <w:t>文章字体要求：题目设为小</w:t>
      </w:r>
      <w:r>
        <w:rPr>
          <w:rFonts w:hint="eastAsia" w:ascii="仿宋_GB2312" w:eastAsia="仿宋_GB2312"/>
          <w:kern w:val="0"/>
          <w:sz w:val="32"/>
          <w:szCs w:val="32"/>
        </w:rPr>
        <w:t>二</w:t>
      </w:r>
      <w:r>
        <w:rPr>
          <w:rFonts w:ascii="仿宋_GB2312" w:eastAsia="仿宋_GB2312"/>
          <w:kern w:val="0"/>
          <w:sz w:val="32"/>
          <w:szCs w:val="32"/>
        </w:rPr>
        <w:t>号黑体，正文设为小</w:t>
      </w:r>
      <w:r>
        <w:rPr>
          <w:rFonts w:hint="eastAsia" w:ascii="仿宋_GB2312" w:eastAsia="仿宋_GB2312"/>
          <w:kern w:val="0"/>
          <w:sz w:val="32"/>
          <w:szCs w:val="32"/>
        </w:rPr>
        <w:t>三</w:t>
      </w:r>
      <w:r>
        <w:rPr>
          <w:rFonts w:ascii="仿宋_GB2312" w:eastAsia="仿宋_GB2312"/>
          <w:kern w:val="0"/>
          <w:sz w:val="32"/>
          <w:szCs w:val="32"/>
        </w:rPr>
        <w:t>号仿宋，行距设为固定值26。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每个参评作品须递交封面（见附件3-2）和正文。正文不得出现与作者有关的任何信息，如：姓名、学校等。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楷体" w:eastAsia="仿宋_GB2312" w:cs="黑体"/>
          <w:sz w:val="32"/>
          <w:szCs w:val="32"/>
          <w:lang w:bidi="ar"/>
        </w:rPr>
        <w:t>3.报送要求</w:t>
      </w:r>
      <w:r>
        <w:rPr>
          <w:rFonts w:hint="eastAsia" w:ascii="仿宋_GB2312" w:hAnsi="宋体" w:eastAsia="仿宋_GB2312" w:cs="黑体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评比分小学组、初中组和高中组等三个组别进行。各学校按照班级规模推选出优秀作品（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班级规模在</w:t>
      </w:r>
      <w:r>
        <w:rPr>
          <w:rFonts w:ascii="仿宋_GB2312" w:eastAsia="仿宋_GB2312"/>
          <w:sz w:val="32"/>
          <w:szCs w:val="32"/>
          <w:lang w:bidi="ar"/>
        </w:rPr>
        <w:t>24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个班级及以下的限报作品</w:t>
      </w:r>
      <w:r>
        <w:rPr>
          <w:rFonts w:ascii="仿宋_GB2312" w:eastAsia="仿宋_GB2312"/>
          <w:sz w:val="32"/>
          <w:szCs w:val="32"/>
          <w:lang w:bidi="ar"/>
        </w:rPr>
        <w:t>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24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36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个班级及以下限报作品</w:t>
      </w:r>
      <w:r>
        <w:rPr>
          <w:rFonts w:ascii="仿宋_GB2312" w:eastAsia="仿宋_GB2312"/>
          <w:sz w:val="32"/>
          <w:szCs w:val="32"/>
          <w:lang w:bidi="ar"/>
        </w:rPr>
        <w:t>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36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48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个班级及以下每个组别限报作品</w:t>
      </w:r>
      <w:r>
        <w:rPr>
          <w:rFonts w:ascii="仿宋_GB2312" w:eastAsia="仿宋_GB2312"/>
          <w:sz w:val="32"/>
          <w:szCs w:val="32"/>
          <w:lang w:bidi="ar"/>
        </w:rPr>
        <w:t>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48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个班级及以下限报作品</w:t>
      </w:r>
      <w:r>
        <w:rPr>
          <w:rFonts w:ascii="仿宋_GB2312" w:eastAsia="仿宋_GB2312"/>
          <w:sz w:val="32"/>
          <w:szCs w:val="32"/>
          <w:lang w:bidi="ar"/>
        </w:rPr>
        <w:t>10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个班级以上限报作品</w:t>
      </w:r>
      <w:r>
        <w:rPr>
          <w:rFonts w:ascii="仿宋_GB2312" w:eastAsia="仿宋_GB2312"/>
          <w:sz w:val="32"/>
          <w:szCs w:val="32"/>
          <w:lang w:bidi="ar"/>
        </w:rPr>
        <w:t>12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个）。</w:t>
      </w:r>
      <w:r>
        <w:rPr>
          <w:rFonts w:ascii="仿宋_GB2312" w:eastAsia="仿宋_GB2312"/>
          <w:sz w:val="32"/>
          <w:szCs w:val="32"/>
          <w:lang w:bidi="ar"/>
        </w:rPr>
        <w:tab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各乡镇（街道）小学、初中学校于</w:t>
      </w:r>
      <w:r>
        <w:rPr>
          <w:rFonts w:hint="eastAsia" w:ascii="仿宋_GB2312" w:eastAsia="仿宋_GB2312"/>
          <w:sz w:val="32"/>
          <w:szCs w:val="32"/>
          <w:lang w:bidi="ar"/>
        </w:rPr>
        <w:t>5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月25日前将参评作品纸质材料（一式</w:t>
      </w:r>
      <w:r>
        <w:rPr>
          <w:rFonts w:ascii="仿宋_GB2312" w:eastAsia="仿宋_GB2312"/>
          <w:sz w:val="32"/>
          <w:szCs w:val="32"/>
          <w:lang w:bidi="ar"/>
        </w:rPr>
        <w:t>2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份），以及参评汇总表（附件3-3）电子稿与纸质材料（盖学校公章）送交至所辖学区。民办初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中、小学均参加所属地学区选拔。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各学区组织做好参赛作品的遴选工作，推选小学组和初中组优秀作品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各</w:t>
      </w:r>
      <w:r>
        <w:rPr>
          <w:rFonts w:hint="eastAsia" w:ascii="仿宋_GB2312" w:eastAsia="仿宋_GB2312"/>
          <w:sz w:val="32"/>
          <w:szCs w:val="32"/>
          <w:lang w:bidi="ar"/>
        </w:rPr>
        <w:t>30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篇；各市属学校和民办高中根据班级规模（同上）推选优秀作品。各学区、市属学校和民办高中于</w:t>
      </w:r>
      <w:r>
        <w:rPr>
          <w:rFonts w:hint="eastAsia" w:ascii="仿宋_GB2312" w:eastAsia="仿宋_GB2312"/>
          <w:sz w:val="32"/>
          <w:szCs w:val="32"/>
          <w:lang w:bidi="ar"/>
        </w:rPr>
        <w:t>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/>
          <w:sz w:val="32"/>
          <w:szCs w:val="32"/>
          <w:lang w:bidi="ar"/>
        </w:rPr>
        <w:t>30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日前，将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参赛作品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纸质材料（一式</w:t>
      </w:r>
      <w:r>
        <w:rPr>
          <w:rFonts w:ascii="仿宋_GB2312" w:eastAsia="仿宋_GB2312"/>
          <w:sz w:val="32"/>
          <w:szCs w:val="32"/>
          <w:lang w:bidi="ar"/>
        </w:rPr>
        <w:t>1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份），以及参评汇总表（附件</w:t>
      </w:r>
      <w:r>
        <w:rPr>
          <w:rFonts w:hint="eastAsia" w:ascii="仿宋_GB2312" w:eastAsia="仿宋_GB2312"/>
          <w:sz w:val="32"/>
          <w:szCs w:val="32"/>
          <w:lang w:bidi="ar"/>
        </w:rPr>
        <w:t>3-3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）纸质材料（盖单位公章）汇总后送交至市教育局后幢3楼学生科，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参赛作品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汇总表电子稿打包发送至邮箱：</w:t>
      </w:r>
      <w:r>
        <w:fldChar w:fldCharType="begin"/>
      </w:r>
      <w:r>
        <w:instrText xml:space="preserve"> HYPERLINK "mailto:swy671112@163.com" </w:instrText>
      </w:r>
      <w:r>
        <w:fldChar w:fldCharType="separate"/>
      </w:r>
      <w:r>
        <w:rPr>
          <w:rStyle w:val="12"/>
          <w:rFonts w:ascii="仿宋_GB2312" w:eastAsia="仿宋_GB2312" w:cs="等线"/>
          <w:color w:val="auto"/>
          <w:sz w:val="32"/>
          <w:szCs w:val="32"/>
        </w:rPr>
        <w:t>swy671112@163.com</w:t>
      </w:r>
      <w:r>
        <w:rPr>
          <w:rStyle w:val="12"/>
          <w:rFonts w:ascii="仿宋_GB2312" w:eastAsia="仿宋_GB2312" w:cs="等线"/>
          <w:color w:val="auto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  <w:lang w:bidi="ar"/>
        </w:rPr>
        <w:t>，。联系人：施老师，联系电话：</w:t>
      </w:r>
      <w:r>
        <w:rPr>
          <w:rFonts w:ascii="仿宋_GB2312" w:eastAsia="仿宋_GB2312"/>
          <w:sz w:val="32"/>
          <w:szCs w:val="32"/>
          <w:lang w:bidi="ar"/>
        </w:rPr>
        <w:t>61526715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（三）绘画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1.参赛对象：全市中小学生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2.活动要求：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（1）绘画作品要突出活动主题，彰显“学传统、行孝道、知感恩”的内涵，表现形式不限；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作品规格：国画规格为四尺内（700mm×1380mm)宣纸；水彩画、水粉画、蜡笔画、版画、素描、卡通画等规格为4开内（444mm×597mm）绘画纸。参赛作品正面不署名，作品背面右下角用黑色签字笔注明作者（仅限1名）、学校、班级、联系电话和指导师（仅限1名，须为学校班级老师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（3）作品必须是学生独立原创，如有抄袭，将取消评比资格。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  <w:lang w:bidi="ar"/>
        </w:rPr>
        <w:t>3.报送要求：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评比分小学组、初中组、高中（含职高）组等组别进行。各学校按照班级规模推选出优秀作品（班级规模在</w:t>
      </w:r>
      <w:r>
        <w:rPr>
          <w:rFonts w:ascii="仿宋_GB2312" w:eastAsia="仿宋_GB2312"/>
          <w:sz w:val="32"/>
          <w:szCs w:val="32"/>
          <w:lang w:bidi="ar"/>
        </w:rPr>
        <w:t>24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个班级及以下的限报作品</w:t>
      </w:r>
      <w:r>
        <w:rPr>
          <w:rFonts w:ascii="仿宋_GB2312" w:eastAsia="仿宋_GB2312"/>
          <w:sz w:val="32"/>
          <w:szCs w:val="32"/>
          <w:lang w:bidi="ar"/>
        </w:rPr>
        <w:t>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24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36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个班级及以下限报作品</w:t>
      </w:r>
      <w:r>
        <w:rPr>
          <w:rFonts w:ascii="仿宋_GB2312" w:eastAsia="仿宋_GB2312"/>
          <w:sz w:val="32"/>
          <w:szCs w:val="32"/>
          <w:lang w:bidi="ar"/>
        </w:rPr>
        <w:t>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36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48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个班级及以下每个组别限报作品</w:t>
      </w:r>
      <w:r>
        <w:rPr>
          <w:rFonts w:ascii="仿宋_GB2312" w:eastAsia="仿宋_GB2312"/>
          <w:sz w:val="32"/>
          <w:szCs w:val="32"/>
          <w:lang w:bidi="ar"/>
        </w:rPr>
        <w:t>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48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</w:t>
      </w:r>
      <w:r>
        <w:rPr>
          <w:rFonts w:ascii="仿宋_GB2312" w:eastAsia="仿宋_GB2312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个班级及以下限报作品</w:t>
      </w:r>
      <w:r>
        <w:rPr>
          <w:rFonts w:ascii="仿宋_GB2312" w:eastAsia="仿宋_GB2312"/>
          <w:sz w:val="32"/>
          <w:szCs w:val="32"/>
          <w:lang w:bidi="ar"/>
        </w:rPr>
        <w:t>10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个，</w:t>
      </w:r>
      <w:r>
        <w:rPr>
          <w:rFonts w:ascii="仿宋_GB2312" w:eastAsia="仿宋_GB2312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个班级以上限报作品</w:t>
      </w:r>
      <w:r>
        <w:rPr>
          <w:rFonts w:ascii="仿宋_GB2312" w:eastAsia="仿宋_GB2312"/>
          <w:sz w:val="32"/>
          <w:szCs w:val="32"/>
          <w:lang w:bidi="ar"/>
        </w:rPr>
        <w:t>12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个）。</w:t>
      </w:r>
      <w:r>
        <w:rPr>
          <w:rFonts w:ascii="仿宋_GB2312" w:eastAsia="仿宋_GB2312"/>
          <w:sz w:val="32"/>
          <w:szCs w:val="32"/>
          <w:lang w:bidi="ar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各乡镇（街道）小学、初中学校于</w:t>
      </w:r>
      <w:r>
        <w:rPr>
          <w:rFonts w:hint="eastAsia" w:ascii="仿宋_GB2312" w:eastAsia="仿宋_GB2312"/>
          <w:sz w:val="32"/>
          <w:szCs w:val="32"/>
          <w:lang w:bidi="ar"/>
        </w:rPr>
        <w:t>9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/>
          <w:sz w:val="32"/>
          <w:szCs w:val="32"/>
          <w:lang w:bidi="ar"/>
        </w:rPr>
        <w:t>26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日前将绘画作品，以及参评汇总表（见附件3-1）电子稿与纸质材料（盖学校公章）送交至所辖学区。民办初中、小学均参加所属地学区选拔。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各学区组织做好参赛作品的遴选工作，推选小学组和初中组优秀作品各</w:t>
      </w:r>
      <w:r>
        <w:rPr>
          <w:rFonts w:hint="eastAsia" w:ascii="仿宋_GB2312" w:eastAsia="仿宋_GB2312"/>
          <w:sz w:val="32"/>
          <w:szCs w:val="32"/>
          <w:lang w:bidi="ar"/>
        </w:rPr>
        <w:t>3</w:t>
      </w:r>
      <w:r>
        <w:rPr>
          <w:rFonts w:ascii="仿宋_GB2312" w:eastAsia="仿宋_GB2312"/>
          <w:sz w:val="32"/>
          <w:szCs w:val="32"/>
          <w:lang w:bidi="ar"/>
        </w:rPr>
        <w:t>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个；各市属学校和民办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高中根据班级规模（同上）推选优秀作品。各学区、市属学校和民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办高中于</w:t>
      </w:r>
      <w:r>
        <w:rPr>
          <w:rFonts w:hint="eastAsia" w:ascii="仿宋_GB2312" w:eastAsia="仿宋_GB2312"/>
          <w:sz w:val="32"/>
          <w:szCs w:val="32"/>
          <w:lang w:bidi="ar"/>
        </w:rPr>
        <w:t>10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/>
          <w:sz w:val="32"/>
          <w:szCs w:val="32"/>
          <w:lang w:bidi="ar"/>
        </w:rPr>
        <w:t>16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日前，将漫画作品，以及参评汇总表（见附件3-1）纸质材料（盖单位公章）汇总后送交至市教育局后幢3楼学生科，汇总表电子稿发送至邮箱：</w:t>
      </w:r>
      <w:r>
        <w:rPr>
          <w:rFonts w:ascii="仿宋_GB2312" w:eastAsia="仿宋_GB2312"/>
          <w:sz w:val="32"/>
          <w:szCs w:val="32"/>
          <w:lang w:bidi="ar"/>
        </w:rPr>
        <w:t>swy671112@163.com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。联系人：施老师，联系电话：</w:t>
      </w:r>
      <w:r>
        <w:rPr>
          <w:rFonts w:ascii="仿宋_GB2312" w:eastAsia="仿宋_GB2312"/>
          <w:sz w:val="32"/>
          <w:szCs w:val="32"/>
          <w:lang w:bidi="ar"/>
        </w:rPr>
        <w:t>61526715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黑体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474" w:bottom="1588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widowControl/>
        <w:spacing w:before="0" w:line="560" w:lineRule="exact"/>
        <w:ind w:left="259" w:hanging="259" w:hangingChars="83"/>
        <w:jc w:val="left"/>
        <w:rPr>
          <w:rFonts w:ascii="黑体" w:hAnsi="黑体" w:eastAsia="黑体"/>
          <w:b w:val="0"/>
          <w:w w:val="98"/>
          <w:sz w:val="32"/>
        </w:rPr>
      </w:pPr>
      <w:r>
        <w:rPr>
          <w:rFonts w:ascii="黑体" w:hAnsi="黑体" w:eastAsia="黑体"/>
          <w:b w:val="0"/>
          <w:w w:val="98"/>
          <w:sz w:val="32"/>
        </w:rPr>
        <w:t>附件</w:t>
      </w:r>
      <w:r>
        <w:rPr>
          <w:rFonts w:hint="eastAsia" w:ascii="黑体" w:hAnsi="黑体" w:eastAsia="黑体"/>
          <w:b w:val="0"/>
          <w:w w:val="98"/>
          <w:sz w:val="32"/>
        </w:rPr>
        <w:t>3</w:t>
      </w:r>
      <w:r>
        <w:rPr>
          <w:rFonts w:ascii="黑体" w:hAnsi="黑体" w:eastAsia="黑体"/>
          <w:b w:val="0"/>
          <w:w w:val="98"/>
          <w:sz w:val="32"/>
        </w:rPr>
        <w:t>-</w:t>
      </w:r>
      <w:r>
        <w:rPr>
          <w:rFonts w:hint="eastAsia" w:ascii="黑体" w:hAnsi="黑体" w:eastAsia="黑体"/>
          <w:b w:val="0"/>
          <w:w w:val="98"/>
          <w:sz w:val="32"/>
        </w:rPr>
        <w:t>1</w:t>
      </w:r>
    </w:p>
    <w:p>
      <w:pPr>
        <w:pStyle w:val="2"/>
        <w:widowControl/>
        <w:spacing w:before="0" w:line="560" w:lineRule="exact"/>
        <w:ind w:left="361" w:hanging="359" w:hangingChars="83"/>
        <w:jc w:val="center"/>
        <w:rPr>
          <w:rFonts w:ascii="黑体" w:hAnsi="黑体" w:eastAsia="黑体"/>
          <w:w w:val="98"/>
          <w:sz w:val="32"/>
        </w:rPr>
      </w:pPr>
      <w:r>
        <w:rPr>
          <w:rFonts w:hint="eastAsia"/>
          <w:w w:val="98"/>
        </w:rPr>
        <w:t>乐清市中小学生“学传统、行孝道、知感恩”书法、绘画汇总表</w:t>
      </w:r>
    </w:p>
    <w:p>
      <w:pPr>
        <w:tabs>
          <w:tab w:val="left" w:pos="4257"/>
          <w:tab w:val="left" w:pos="6808"/>
        </w:tabs>
        <w:spacing w:before="92" w:line="560" w:lineRule="exact"/>
        <w:ind w:left="50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单位名称（盖章）：                 填表人姓名：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       联系方式：        </w:t>
      </w:r>
    </w:p>
    <w:tbl>
      <w:tblPr>
        <w:tblStyle w:val="9"/>
        <w:tblpPr w:leftFromText="180" w:rightFromText="180" w:vertAnchor="text" w:horzAnchor="page" w:tblpX="1871" w:tblpY="28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437"/>
        <w:gridCol w:w="1965"/>
        <w:gridCol w:w="4961"/>
        <w:gridCol w:w="1803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类别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组别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姓名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学校全称</w:t>
            </w:r>
          </w:p>
          <w:p>
            <w:pPr>
              <w:pStyle w:val="14"/>
              <w:widowControl/>
              <w:spacing w:line="560" w:lineRule="exact"/>
              <w:ind w:right="734" w:firstLine="640" w:firstLineChars="200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（与公章一致）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指导师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注：1.表格可自行续页</w:t>
      </w:r>
    </w:p>
    <w:p>
      <w:pPr>
        <w:spacing w:line="560" w:lineRule="exact"/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  <w:lang w:bidi="ar"/>
        </w:rPr>
        <w:sectPr>
          <w:pgSz w:w="16838" w:h="11906" w:orient="landscape"/>
          <w:pgMar w:top="1474" w:right="1588" w:bottom="1531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2.类别：书法、绘画；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组别：小学组、初中组、高中组。</w:t>
      </w:r>
    </w:p>
    <w:p>
      <w:pPr>
        <w:spacing w:line="560" w:lineRule="exact"/>
        <w:ind w:right="105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lang w:bidi="ar"/>
        </w:rPr>
        <w:t>附件3-2</w:t>
      </w:r>
    </w:p>
    <w:p>
      <w:pPr>
        <w:spacing w:line="560" w:lineRule="exact"/>
        <w:ind w:right="108" w:firstLine="792" w:firstLineChars="2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bidi="ar"/>
        </w:rPr>
        <w:t>乐清市中小学生“学传统、行孝道、知感恩”征文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参评封面</w:t>
      </w:r>
    </w:p>
    <w:p>
      <w:pPr>
        <w:spacing w:line="560" w:lineRule="exact"/>
        <w:ind w:right="105" w:firstLine="643" w:firstLineChars="200"/>
        <w:jc w:val="center"/>
        <w:rPr>
          <w:rFonts w:ascii="仿宋_GB2312" w:hAnsi="仿宋_GB2312" w:eastAsia="仿宋_GB2312" w:cs="仿宋_GB2312"/>
          <w:b/>
          <w:sz w:val="32"/>
          <w:szCs w:val="44"/>
        </w:rPr>
      </w:pPr>
    </w:p>
    <w:p>
      <w:pPr>
        <w:tabs>
          <w:tab w:val="left" w:pos="7560"/>
        </w:tabs>
        <w:spacing w:line="560" w:lineRule="exact"/>
        <w:ind w:right="105" w:firstLine="643" w:firstLineChars="200"/>
        <w:jc w:val="center"/>
        <w:rPr>
          <w:rFonts w:ascii="仿宋_GB2312" w:hAnsi="仿宋_GB2312" w:eastAsia="仿宋_GB2312" w:cs="仿宋_GB2312"/>
          <w:b/>
          <w:sz w:val="32"/>
          <w:szCs w:val="44"/>
        </w:rPr>
      </w:pPr>
    </w:p>
    <w:p>
      <w:pPr>
        <w:spacing w:line="560" w:lineRule="exact"/>
        <w:ind w:right="105"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bidi="ar"/>
        </w:rPr>
        <w:t xml:space="preserve">    </w:t>
      </w:r>
    </w:p>
    <w:p>
      <w:pPr>
        <w:snapToGrid w:val="0"/>
        <w:spacing w:line="560" w:lineRule="exact"/>
        <w:ind w:right="108" w:firstLine="640" w:firstLineChars="200"/>
        <w:rPr>
          <w:rFonts w:ascii="仿宋_GB2312" w:hAnsi="仿宋_GB2312" w:eastAsia="仿宋_GB2312" w:cs="仿宋_GB2312"/>
          <w:spacing w:val="-14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bidi="ar"/>
        </w:rPr>
        <w:t xml:space="preserve">学    段： </w:t>
      </w:r>
      <w:r>
        <w:rPr>
          <w:rFonts w:hint="eastAsia" w:ascii="仿宋_GB2312" w:hAnsi="仿宋_GB2312" w:eastAsia="仿宋_GB2312" w:cs="仿宋_GB2312"/>
          <w:spacing w:val="-14"/>
          <w:sz w:val="32"/>
          <w:szCs w:val="30"/>
          <w:lang w:bidi="ar"/>
        </w:rPr>
        <w:t xml:space="preserve">□高中      □初中　  </w:t>
      </w:r>
      <w:r>
        <w:rPr>
          <w:rFonts w:hint="eastAsia" w:ascii="仿宋_GB2312" w:hAnsi="仿宋_GB2312" w:eastAsia="仿宋_GB2312" w:cs="仿宋_GB2312"/>
          <w:spacing w:val="-14"/>
          <w:sz w:val="32"/>
          <w:szCs w:val="30"/>
          <w:lang w:bidi="ar"/>
        </w:rPr>
        <w:tab/>
      </w:r>
      <w:r>
        <w:rPr>
          <w:rFonts w:hint="eastAsia" w:ascii="仿宋_GB2312" w:hAnsi="仿宋_GB2312" w:eastAsia="仿宋_GB2312" w:cs="仿宋_GB2312"/>
          <w:spacing w:val="-14"/>
          <w:sz w:val="32"/>
          <w:szCs w:val="30"/>
          <w:lang w:bidi="ar"/>
        </w:rPr>
        <w:t>□小学</w:t>
      </w:r>
    </w:p>
    <w:p>
      <w:pPr>
        <w:snapToGrid w:val="0"/>
        <w:spacing w:line="560" w:lineRule="exact"/>
        <w:ind w:right="108" w:firstLine="584" w:firstLineChars="200"/>
        <w:rPr>
          <w:rFonts w:ascii="仿宋_GB2312" w:hAnsi="仿宋_GB2312" w:eastAsia="仿宋_GB2312" w:cs="仿宋_GB2312"/>
          <w:spacing w:val="-14"/>
          <w:sz w:val="32"/>
          <w:szCs w:val="44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44"/>
          <w:lang w:bidi="ar"/>
        </w:rPr>
        <w:tab/>
      </w:r>
      <w:r>
        <w:rPr>
          <w:rFonts w:hint="eastAsia" w:ascii="仿宋_GB2312" w:hAnsi="仿宋_GB2312" w:eastAsia="仿宋_GB2312" w:cs="仿宋_GB2312"/>
          <w:spacing w:val="-14"/>
          <w:sz w:val="32"/>
          <w:szCs w:val="44"/>
          <w:lang w:bidi="ar"/>
        </w:rPr>
        <w:tab/>
      </w:r>
    </w:p>
    <w:p>
      <w:pPr>
        <w:snapToGrid w:val="0"/>
        <w:spacing w:line="560" w:lineRule="exact"/>
        <w:ind w:right="108" w:firstLine="640" w:firstLineChars="200"/>
        <w:rPr>
          <w:rFonts w:ascii="仿宋_GB2312" w:hAnsi="仿宋_GB2312" w:eastAsia="仿宋_GB2312" w:cs="仿宋_GB2312"/>
          <w:sz w:val="32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bidi="ar"/>
        </w:rPr>
        <w:t>学    校：</w:t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bidi="ar"/>
        </w:rPr>
        <w:t xml:space="preserve">                         </w:t>
      </w:r>
    </w:p>
    <w:p>
      <w:pPr>
        <w:snapToGrid w:val="0"/>
        <w:spacing w:line="560" w:lineRule="exact"/>
        <w:ind w:right="108"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bidi="ar"/>
        </w:rPr>
        <w:t>姓    名：</w:t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bidi="ar"/>
        </w:rPr>
        <w:t xml:space="preserve">                         </w:t>
      </w:r>
    </w:p>
    <w:p>
      <w:pPr>
        <w:snapToGrid w:val="0"/>
        <w:spacing w:line="560" w:lineRule="exact"/>
        <w:ind w:right="108" w:firstLine="640" w:firstLineChars="200"/>
        <w:rPr>
          <w:rFonts w:ascii="仿宋_GB2312" w:hAnsi="仿宋_GB2312" w:eastAsia="仿宋_GB2312" w:cs="仿宋_GB2312"/>
          <w:sz w:val="32"/>
          <w:szCs w:val="36"/>
          <w:u w:val="single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bidi="ar"/>
        </w:rPr>
        <w:t>题    目：</w:t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bidi="ar"/>
        </w:rPr>
        <w:t xml:space="preserve">                         </w:t>
      </w:r>
    </w:p>
    <w:p>
      <w:pPr>
        <w:snapToGrid w:val="0"/>
        <w:spacing w:line="560" w:lineRule="exact"/>
        <w:ind w:right="108" w:firstLine="640" w:firstLineChars="200"/>
        <w:rPr>
          <w:rFonts w:ascii="仿宋_GB2312" w:hAnsi="仿宋_GB2312" w:eastAsia="仿宋_GB2312" w:cs="仿宋_GB2312"/>
          <w:sz w:val="32"/>
          <w:szCs w:val="36"/>
          <w:u w:val="single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6"/>
          <w:u w:val="single"/>
          <w:lang w:bidi="ar"/>
        </w:rPr>
        <w:t xml:space="preserve">                                   </w:t>
      </w:r>
    </w:p>
    <w:p>
      <w:pPr>
        <w:snapToGrid w:val="0"/>
        <w:spacing w:line="560" w:lineRule="exact"/>
        <w:ind w:right="108" w:firstLine="640" w:firstLineChars="200"/>
        <w:rPr>
          <w:rFonts w:ascii="仿宋_GB2312" w:hAnsi="仿宋_GB2312" w:eastAsia="仿宋_GB2312" w:cs="仿宋_GB2312"/>
          <w:sz w:val="32"/>
          <w:szCs w:val="36"/>
          <w:u w:val="single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bidi="ar"/>
        </w:rPr>
        <w:t>指 导 师：</w:t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bidi="ar"/>
        </w:rPr>
        <w:t xml:space="preserve">                         </w:t>
      </w:r>
    </w:p>
    <w:p>
      <w:pPr>
        <w:snapToGrid w:val="0"/>
        <w:spacing w:line="560" w:lineRule="exact"/>
        <w:ind w:right="108"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bidi="ar"/>
        </w:rPr>
        <w:t>联系手机：</w:t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bidi="ar"/>
        </w:rPr>
        <w:t xml:space="preserve">                         </w:t>
      </w:r>
    </w:p>
    <w:p>
      <w:pPr>
        <w:snapToGrid w:val="0"/>
        <w:spacing w:line="560" w:lineRule="exact"/>
        <w:ind w:right="108" w:firstLine="640" w:firstLineChars="200"/>
        <w:rPr>
          <w:rFonts w:ascii="仿宋_GB2312" w:hAnsi="仿宋_GB2312" w:eastAsia="仿宋_GB2312" w:cs="仿宋_GB2312"/>
          <w:sz w:val="32"/>
          <w:szCs w:val="36"/>
          <w:u w:val="single"/>
        </w:rPr>
      </w:pPr>
    </w:p>
    <w:p>
      <w:pPr>
        <w:spacing w:line="560" w:lineRule="exact"/>
        <w:ind w:right="105"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lang w:bidi="ar"/>
        </w:rPr>
        <w:sectPr>
          <w:pgSz w:w="11906" w:h="16838"/>
          <w:pgMar w:top="1588" w:right="1474" w:bottom="1588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（正文不准署名）</w:t>
      </w:r>
    </w:p>
    <w:p>
      <w:pPr>
        <w:pStyle w:val="2"/>
        <w:widowControl/>
        <w:spacing w:before="0" w:line="560" w:lineRule="exact"/>
        <w:jc w:val="left"/>
        <w:rPr>
          <w:rFonts w:ascii="黑体" w:hAnsi="黑体" w:eastAsia="黑体"/>
          <w:w w:val="98"/>
          <w:sz w:val="32"/>
        </w:rPr>
      </w:pPr>
      <w:r>
        <w:rPr>
          <w:rFonts w:ascii="黑体" w:hAnsi="黑体" w:eastAsia="黑体"/>
          <w:w w:val="98"/>
          <w:sz w:val="32"/>
        </w:rPr>
        <w:t>附件</w:t>
      </w:r>
      <w:r>
        <w:rPr>
          <w:rFonts w:hint="eastAsia" w:ascii="黑体" w:hAnsi="黑体" w:eastAsia="黑体"/>
          <w:w w:val="98"/>
          <w:sz w:val="32"/>
        </w:rPr>
        <w:t>3</w:t>
      </w:r>
      <w:r>
        <w:rPr>
          <w:rFonts w:ascii="黑体" w:hAnsi="黑体" w:eastAsia="黑体"/>
          <w:w w:val="98"/>
          <w:sz w:val="32"/>
        </w:rPr>
        <w:t>-</w:t>
      </w:r>
      <w:r>
        <w:rPr>
          <w:rFonts w:hint="eastAsia" w:ascii="黑体" w:hAnsi="黑体" w:eastAsia="黑体"/>
          <w:w w:val="98"/>
          <w:sz w:val="32"/>
        </w:rPr>
        <w:t>3</w:t>
      </w:r>
    </w:p>
    <w:p>
      <w:pPr>
        <w:pStyle w:val="2"/>
        <w:widowControl/>
        <w:spacing w:before="0" w:line="560" w:lineRule="exact"/>
        <w:jc w:val="center"/>
        <w:rPr>
          <w:w w:val="98"/>
        </w:rPr>
      </w:pPr>
      <w:r>
        <w:rPr>
          <w:rFonts w:hint="eastAsia"/>
          <w:w w:val="98"/>
        </w:rPr>
        <w:t>乐清市中小学生“学传统、行孝道、知感恩”征文汇总表</w:t>
      </w:r>
    </w:p>
    <w:p>
      <w:pPr>
        <w:tabs>
          <w:tab w:val="left" w:pos="4257"/>
          <w:tab w:val="left" w:pos="6808"/>
        </w:tabs>
        <w:spacing w:before="92" w:line="560" w:lineRule="exact"/>
        <w:ind w:left="50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单位名称（盖章）：                 填表人姓名：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       联系方式：         </w:t>
      </w:r>
    </w:p>
    <w:tbl>
      <w:tblPr>
        <w:tblStyle w:val="9"/>
        <w:tblpPr w:leftFromText="180" w:rightFromText="180" w:vertAnchor="text" w:horzAnchor="page" w:tblpX="1871" w:tblpY="28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593"/>
        <w:gridCol w:w="3073"/>
        <w:gridCol w:w="4164"/>
        <w:gridCol w:w="1492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组别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姓名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学校全称</w:t>
            </w:r>
          </w:p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（与公章一致）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ind w:right="734" w:firstLine="640" w:firstLineChars="200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题    目</w:t>
            </w:r>
          </w:p>
          <w:p>
            <w:pPr>
              <w:pStyle w:val="14"/>
              <w:widowControl/>
              <w:spacing w:line="560" w:lineRule="exact"/>
              <w:ind w:right="734" w:firstLine="640" w:firstLineChars="200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（带《》）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指导师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default" w:ascii="仿宋_GB2312" w:hAnsi="宋体" w:eastAsia="仿宋_GB2312" w:cs="黑体"/>
                <w:sz w:val="32"/>
                <w:szCs w:val="28"/>
              </w:rPr>
            </w:pPr>
            <w:r>
              <w:rPr>
                <w:rFonts w:ascii="仿宋_GB2312" w:hAnsi="宋体" w:eastAsia="仿宋_GB2312" w:cs="黑体"/>
                <w:sz w:val="32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注：1.表格可自行续页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2.组别：小学组、初中组、高中组。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WE2ZWYzMGI0ZWQ1M2U2NTNhMmU0MzEwY2EzNWQyODUifQ=="/>
  </w:docVars>
  <w:rsids>
    <w:rsidRoot w:val="001D6579"/>
    <w:rsid w:val="000A3049"/>
    <w:rsid w:val="000B7ACD"/>
    <w:rsid w:val="00175D8A"/>
    <w:rsid w:val="001A7707"/>
    <w:rsid w:val="001D6579"/>
    <w:rsid w:val="00200269"/>
    <w:rsid w:val="002142E8"/>
    <w:rsid w:val="002549FF"/>
    <w:rsid w:val="002C4B6E"/>
    <w:rsid w:val="00311F54"/>
    <w:rsid w:val="003E002A"/>
    <w:rsid w:val="003F4C25"/>
    <w:rsid w:val="0040512E"/>
    <w:rsid w:val="004E7C00"/>
    <w:rsid w:val="00531680"/>
    <w:rsid w:val="005742A4"/>
    <w:rsid w:val="005D1015"/>
    <w:rsid w:val="00610E66"/>
    <w:rsid w:val="0061674C"/>
    <w:rsid w:val="006C7EE2"/>
    <w:rsid w:val="006D1193"/>
    <w:rsid w:val="007B3C4A"/>
    <w:rsid w:val="008519E5"/>
    <w:rsid w:val="008C7AD3"/>
    <w:rsid w:val="009168E1"/>
    <w:rsid w:val="00996BC0"/>
    <w:rsid w:val="009E01E3"/>
    <w:rsid w:val="00A12B3E"/>
    <w:rsid w:val="00A95C70"/>
    <w:rsid w:val="00AC627B"/>
    <w:rsid w:val="00B754A0"/>
    <w:rsid w:val="00BB7BE2"/>
    <w:rsid w:val="00C03647"/>
    <w:rsid w:val="00C10123"/>
    <w:rsid w:val="00C20D56"/>
    <w:rsid w:val="00C845C8"/>
    <w:rsid w:val="00CA6D80"/>
    <w:rsid w:val="00D265BA"/>
    <w:rsid w:val="00D90BB2"/>
    <w:rsid w:val="00DC51E4"/>
    <w:rsid w:val="00E30CE8"/>
    <w:rsid w:val="00E65C4B"/>
    <w:rsid w:val="00EA1104"/>
    <w:rsid w:val="00F512A9"/>
    <w:rsid w:val="00F7719A"/>
    <w:rsid w:val="00FB17CF"/>
    <w:rsid w:val="00FB7452"/>
    <w:rsid w:val="00FC0D5C"/>
    <w:rsid w:val="7F7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Table Paragraph"/>
    <w:basedOn w:val="1"/>
    <w:qFormat/>
    <w:uiPriority w:val="0"/>
    <w:rPr>
      <w:rFonts w:hint="eastAsia" w:ascii="仿宋" w:hAnsi="仿宋" w:eastAsia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933C987-3F59-4F90-9D36-AF8ABEB085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2150</Words>
  <Characters>2344</Characters>
  <Lines>19</Lines>
  <Paragraphs>5</Paragraphs>
  <TotalTime>0</TotalTime>
  <ScaleCrop>false</ScaleCrop>
  <LinksUpToDate>false</LinksUpToDate>
  <CharactersWithSpaces>2620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2023-03-29T07:01:00Z</dcterms:created>
  <dc:creator>gyb1</dc:creator>
  <cp:lastModifiedBy>Administrator</cp:lastModifiedBy>
  <dcterms:modified xsi:type="dcterms:W3CDTF">2023-03-30T05:32:41Z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2F1A48B449F64BD283F520E75FAA556D</vt:lpwstr>
  </property>
</Properties>
</file>