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44"/>
          <w:szCs w:val="44"/>
        </w:rPr>
      </w:pPr>
      <w:r>
        <w:rPr>
          <w:rFonts w:hint="eastAsia" w:ascii="黑体" w:hAnsi="黑体" w:eastAsia="黑体"/>
          <w:sz w:val="44"/>
          <w:szCs w:val="44"/>
        </w:rPr>
        <w:t>乐清市关于加强临时改变房屋</w:t>
      </w:r>
    </w:p>
    <w:p>
      <w:pPr>
        <w:spacing w:line="560" w:lineRule="exact"/>
        <w:jc w:val="center"/>
        <w:rPr>
          <w:rFonts w:ascii="黑体" w:hAnsi="黑体" w:eastAsia="黑体"/>
          <w:sz w:val="44"/>
          <w:szCs w:val="44"/>
        </w:rPr>
      </w:pPr>
      <w:r>
        <w:rPr>
          <w:rFonts w:hint="eastAsia" w:ascii="黑体" w:hAnsi="黑体" w:eastAsia="黑体"/>
          <w:sz w:val="44"/>
          <w:szCs w:val="44"/>
        </w:rPr>
        <w:t>用途管理的若干规定</w:t>
      </w:r>
    </w:p>
    <w:p>
      <w:pPr>
        <w:spacing w:line="560" w:lineRule="exact"/>
        <w:rPr>
          <w:rFonts w:ascii="仿宋" w:hAnsi="仿宋" w:eastAsia="仿宋"/>
          <w:sz w:val="32"/>
          <w:szCs w:val="32"/>
        </w:rPr>
      </w:pPr>
    </w:p>
    <w:p>
      <w:pPr>
        <w:spacing w:line="560" w:lineRule="exact"/>
        <w:ind w:firstLine="640" w:firstLineChars="200"/>
        <w:rPr>
          <w:rFonts w:ascii="仿宋" w:hAnsi="仿宋" w:eastAsia="仿宋"/>
          <w:color w:val="FF0000"/>
          <w:sz w:val="32"/>
          <w:szCs w:val="32"/>
        </w:rPr>
      </w:pPr>
      <w:bookmarkStart w:id="0" w:name="_GoBack"/>
      <w:bookmarkEnd w:id="0"/>
      <w:r>
        <w:rPr>
          <w:rFonts w:hint="eastAsia" w:ascii="仿宋" w:hAnsi="仿宋" w:eastAsia="仿宋"/>
          <w:sz w:val="32"/>
          <w:szCs w:val="32"/>
        </w:rPr>
        <w:t xml:space="preserve">第一条 </w:t>
      </w:r>
      <w:r>
        <w:rPr>
          <w:rFonts w:hint="eastAsia" w:ascii="仿宋" w:hAnsi="仿宋" w:eastAsia="仿宋"/>
          <w:color w:val="FF0000"/>
          <w:sz w:val="32"/>
          <w:szCs w:val="32"/>
        </w:rPr>
        <w:t xml:space="preserve"> （指导思想） </w:t>
      </w:r>
      <w:r>
        <w:rPr>
          <w:rFonts w:hint="eastAsia" w:ascii="仿宋" w:hAnsi="仿宋" w:eastAsia="仿宋"/>
          <w:color w:val="FF0000"/>
          <w:sz w:val="32"/>
          <w:szCs w:val="32"/>
          <w:u w:val="single"/>
        </w:rPr>
        <w:t>为规范我市临时改变房屋用途行为，强化土地要素高效盘活，促进城市有序更新，严格历史遗留改变房屋用途行为的规范管理，</w:t>
      </w:r>
      <w:r>
        <w:rPr>
          <w:rFonts w:hint="eastAsia" w:ascii="仿宋" w:hAnsi="仿宋" w:eastAsia="仿宋"/>
          <w:sz w:val="32"/>
          <w:szCs w:val="32"/>
        </w:rPr>
        <w:t>根据</w:t>
      </w:r>
      <w:r>
        <w:rPr>
          <w:rFonts w:hint="eastAsia" w:ascii="仿宋" w:hAnsi="仿宋" w:eastAsia="仿宋"/>
          <w:sz w:val="32"/>
          <w:szCs w:val="32"/>
          <w:lang w:eastAsia="zh-CN"/>
        </w:rPr>
        <w:t>《中华人民共和国土地管理法》、</w:t>
      </w:r>
      <w:r>
        <w:rPr>
          <w:rFonts w:hint="eastAsia" w:ascii="仿宋" w:hAnsi="仿宋" w:eastAsia="仿宋"/>
          <w:sz w:val="32"/>
          <w:szCs w:val="32"/>
        </w:rPr>
        <w:t>《中华人民共和国城乡规划法》、《浙江省城乡规划条例》、《温州市人民政府关于印发有序推进温州市区中心城区工业用地功能转变实施方案的通知》（温政办函【2020】26号】）等法律法规和政策规定，结合我市实际，制定本规定。</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000000" w:themeColor="text1"/>
          <w:sz w:val="32"/>
          <w:szCs w:val="32"/>
        </w:rPr>
        <w:t xml:space="preserve">第二条 </w:t>
      </w:r>
      <w:r>
        <w:rPr>
          <w:rFonts w:hint="eastAsia" w:ascii="仿宋" w:hAnsi="仿宋" w:eastAsia="仿宋"/>
          <w:color w:val="FF0000"/>
          <w:sz w:val="32"/>
          <w:szCs w:val="32"/>
        </w:rPr>
        <w:t>（</w:t>
      </w:r>
      <w:r>
        <w:rPr>
          <w:rFonts w:hint="eastAsia" w:ascii="仿宋" w:hAnsi="仿宋" w:eastAsia="仿宋" w:cs="黑体"/>
          <w:color w:val="FF0000"/>
          <w:sz w:val="32"/>
          <w:szCs w:val="32"/>
        </w:rPr>
        <w:t>准入产业业态</w:t>
      </w:r>
      <w:r>
        <w:rPr>
          <w:rFonts w:hint="eastAsia" w:ascii="仿宋" w:hAnsi="仿宋" w:eastAsia="仿宋"/>
          <w:color w:val="FF0000"/>
          <w:sz w:val="32"/>
          <w:szCs w:val="32"/>
        </w:rPr>
        <w:t>）</w:t>
      </w:r>
      <w:r>
        <w:rPr>
          <w:rFonts w:hint="eastAsia" w:ascii="仿宋" w:hAnsi="仿宋" w:eastAsia="仿宋"/>
          <w:color w:val="000000" w:themeColor="text1"/>
          <w:sz w:val="32"/>
          <w:szCs w:val="32"/>
        </w:rPr>
        <w:t xml:space="preserve"> </w:t>
      </w:r>
      <w:r>
        <w:rPr>
          <w:rFonts w:hint="eastAsia" w:ascii="仿宋" w:hAnsi="仿宋" w:eastAsia="仿宋"/>
          <w:color w:val="FF0000"/>
          <w:sz w:val="32"/>
          <w:szCs w:val="32"/>
          <w:u w:val="single"/>
        </w:rPr>
        <w:t>本规定适用于我市利用国有土地上现有建筑物临时改变房屋用途从事金融商贸、酒店餐饮、现代物流、专业市场、娱乐康体、养老培训、科教文卫体等第三产业活动的行为。</w:t>
      </w:r>
    </w:p>
    <w:p>
      <w:pPr>
        <w:spacing w:line="560" w:lineRule="exact"/>
        <w:ind w:firstLine="480" w:firstLineChars="150"/>
        <w:rPr>
          <w:rFonts w:ascii="仿宋" w:hAnsi="仿宋" w:eastAsia="仿宋"/>
          <w:sz w:val="32"/>
          <w:szCs w:val="32"/>
        </w:rPr>
      </w:pPr>
      <w:r>
        <w:rPr>
          <w:rFonts w:hint="eastAsia" w:ascii="仿宋" w:hAnsi="仿宋" w:eastAsia="仿宋"/>
          <w:sz w:val="32"/>
          <w:szCs w:val="32"/>
        </w:rPr>
        <w:t>第三条 任何单位和个人应当按照建设工程规划许可证确定的用途使用房屋，不得擅自改变房屋用途。确需临时改变房屋用途的，应当按照本规定办理审批手续。</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sz w:val="32"/>
          <w:szCs w:val="32"/>
        </w:rPr>
        <w:t>第四条</w:t>
      </w:r>
      <w:r>
        <w:rPr>
          <w:rFonts w:hint="eastAsia" w:ascii="仿宋" w:hAnsi="仿宋" w:eastAsia="仿宋"/>
          <w:color w:val="FF0000"/>
          <w:sz w:val="32"/>
          <w:szCs w:val="32"/>
        </w:rPr>
        <w:t>（</w:t>
      </w:r>
      <w:r>
        <w:rPr>
          <w:rFonts w:hint="eastAsia" w:ascii="仿宋" w:hAnsi="仿宋" w:eastAsia="仿宋" w:cs="黑体"/>
          <w:color w:val="FF0000"/>
          <w:sz w:val="32"/>
          <w:szCs w:val="32"/>
        </w:rPr>
        <w:t>实施区域管控</w:t>
      </w:r>
      <w:r>
        <w:rPr>
          <w:rFonts w:hint="eastAsia" w:ascii="仿宋" w:hAnsi="仿宋" w:eastAsia="仿宋"/>
          <w:color w:val="FF0000"/>
          <w:sz w:val="32"/>
          <w:szCs w:val="32"/>
        </w:rPr>
        <w:t xml:space="preserve">） </w:t>
      </w:r>
      <w:r>
        <w:rPr>
          <w:rFonts w:ascii="仿宋" w:hAnsi="仿宋" w:eastAsia="仿宋"/>
          <w:color w:val="FF0000"/>
          <w:sz w:val="32"/>
          <w:szCs w:val="32"/>
          <w:u w:val="single"/>
        </w:rPr>
        <w:t>我市</w:t>
      </w:r>
      <w:r>
        <w:rPr>
          <w:rFonts w:hint="eastAsia" w:ascii="仿宋" w:hAnsi="仿宋" w:eastAsia="仿宋"/>
          <w:color w:val="FF0000"/>
          <w:sz w:val="32"/>
          <w:szCs w:val="32"/>
          <w:u w:val="single"/>
        </w:rPr>
        <w:t>一级</w:t>
      </w:r>
      <w:r>
        <w:rPr>
          <w:rFonts w:ascii="仿宋" w:hAnsi="仿宋" w:eastAsia="仿宋"/>
          <w:color w:val="FF0000"/>
          <w:sz w:val="32"/>
          <w:szCs w:val="32"/>
          <w:u w:val="single"/>
        </w:rPr>
        <w:t>工业</w:t>
      </w:r>
      <w:r>
        <w:rPr>
          <w:rFonts w:hint="eastAsia" w:ascii="仿宋" w:hAnsi="仿宋" w:eastAsia="仿宋"/>
          <w:color w:val="FF0000"/>
          <w:sz w:val="32"/>
          <w:szCs w:val="32"/>
          <w:u w:val="single"/>
        </w:rPr>
        <w:t>区块线范围内现状和规划工业用地严禁进行房屋用途改变。</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二级工业区块线范围内现状和规划工业用地实施严格控制,改变后房屋用途必须符合城乡规划。</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其他区域需实施改变房屋用途的相关职能部门应尽量引导办理永久性改变土地用途；土地出让合同、划拨决定书或建设用地批准书对改变土地用途另有约定的从其约定。</w:t>
      </w:r>
    </w:p>
    <w:p>
      <w:pPr>
        <w:spacing w:line="560" w:lineRule="exact"/>
        <w:ind w:firstLine="640" w:firstLineChars="200"/>
        <w:rPr>
          <w:rFonts w:ascii="仿宋" w:hAnsi="仿宋" w:eastAsia="仿宋"/>
          <w:color w:val="FF0000"/>
          <w:sz w:val="32"/>
          <w:szCs w:val="32"/>
        </w:rPr>
      </w:pPr>
      <w:r>
        <w:rPr>
          <w:rFonts w:hint="eastAsia" w:ascii="仿宋" w:hAnsi="仿宋" w:eastAsia="仿宋"/>
          <w:color w:val="FF0000"/>
          <w:sz w:val="32"/>
          <w:szCs w:val="32"/>
          <w:u w:val="single"/>
        </w:rPr>
        <w:t xml:space="preserve">第五条 </w:t>
      </w:r>
      <w:r>
        <w:rPr>
          <w:rFonts w:hint="eastAsia" w:ascii="仿宋" w:hAnsi="仿宋" w:eastAsia="仿宋"/>
          <w:color w:val="FF0000"/>
          <w:sz w:val="32"/>
          <w:szCs w:val="32"/>
        </w:rPr>
        <w:t>（负面清单）</w:t>
      </w:r>
      <w:r>
        <w:rPr>
          <w:rFonts w:hint="eastAsia" w:ascii="仿宋" w:hAnsi="仿宋" w:eastAsia="仿宋"/>
          <w:color w:val="FF0000"/>
          <w:sz w:val="32"/>
          <w:szCs w:val="32"/>
          <w:u w:val="single"/>
        </w:rPr>
        <w:t xml:space="preserve"> 有下列情形之一的，不得改变房屋用途。</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（一）不符合公共安全、建筑结构安全及使用要求，不符合消防、环境保护、卫生、交通、物业管理等相关规定的；</w:t>
      </w:r>
    </w:p>
    <w:p>
      <w:pPr>
        <w:spacing w:line="560" w:lineRule="exact"/>
        <w:ind w:firstLine="640" w:firstLineChars="200"/>
        <w:rPr>
          <w:rFonts w:ascii="仿宋" w:hAnsi="仿宋" w:eastAsia="仿宋" w:cs="仿宋_GB2312"/>
          <w:color w:val="FF0000"/>
          <w:kern w:val="0"/>
          <w:sz w:val="32"/>
          <w:szCs w:val="32"/>
          <w:u w:val="single"/>
        </w:rPr>
      </w:pPr>
      <w:r>
        <w:rPr>
          <w:rFonts w:hint="eastAsia" w:ascii="仿宋" w:hAnsi="仿宋" w:eastAsia="仿宋"/>
          <w:color w:val="FF0000"/>
          <w:sz w:val="32"/>
          <w:szCs w:val="32"/>
          <w:u w:val="single"/>
        </w:rPr>
        <w:t>（二）影响近期建设规划或者控制性详细规划实施</w:t>
      </w:r>
      <w:r>
        <w:rPr>
          <w:rFonts w:hint="eastAsia" w:ascii="仿宋" w:hAnsi="仿宋" w:eastAsia="仿宋" w:cs="仿宋_GB2312"/>
          <w:color w:val="FF0000"/>
          <w:kern w:val="0"/>
          <w:sz w:val="32"/>
          <w:szCs w:val="32"/>
          <w:u w:val="single"/>
        </w:rPr>
        <w:t>；</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 xml:space="preserve"> （三）属于文物古迹、历史建筑、纪念性建筑、标志性建筑、具有地方特殊和传统风格的建筑，改变使用功能不符合保护要求和影响城市景观的；</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 xml:space="preserve"> （四）属于农贸市场、邮政、电信、医疗、文化、体育、教育、民防等规划配套服务设施，经相关行业主管部门审查改变用途后无法满足配套要求的；</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 xml:space="preserve"> （五）改变房屋用途为加油站、综合供能站等用途的；</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 xml:space="preserve">  (六) 住宅小区内改变房屋用途为除幼儿园、托育、养老等以外用途的；</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 xml:space="preserve">  （七）存在违法建设行为未经依法处理的；</w:t>
      </w:r>
    </w:p>
    <w:p>
      <w:pPr>
        <w:spacing w:line="560" w:lineRule="exact"/>
        <w:ind w:firstLine="480" w:firstLineChars="150"/>
        <w:rPr>
          <w:rFonts w:ascii="仿宋" w:hAnsi="仿宋" w:eastAsia="仿宋"/>
          <w:color w:val="FF0000"/>
          <w:sz w:val="32"/>
          <w:szCs w:val="32"/>
          <w:u w:val="single"/>
        </w:rPr>
      </w:pPr>
      <w:r>
        <w:rPr>
          <w:rFonts w:hint="eastAsia" w:ascii="仿宋" w:hAnsi="仿宋" w:eastAsia="仿宋"/>
          <w:color w:val="FF0000"/>
          <w:sz w:val="32"/>
          <w:szCs w:val="32"/>
          <w:u w:val="single"/>
        </w:rPr>
        <w:t xml:space="preserve">  （八）法律、法规规定的其他情形。</w:t>
      </w:r>
    </w:p>
    <w:p>
      <w:pPr>
        <w:spacing w:line="560" w:lineRule="exact"/>
        <w:ind w:firstLine="640" w:firstLineChars="200"/>
        <w:rPr>
          <w:rFonts w:ascii="仿宋" w:hAnsi="仿宋" w:eastAsia="仿宋"/>
          <w:sz w:val="32"/>
          <w:szCs w:val="32"/>
        </w:rPr>
      </w:pPr>
      <w:r>
        <w:rPr>
          <w:rFonts w:hint="eastAsia" w:ascii="仿宋" w:hAnsi="仿宋" w:eastAsia="仿宋" w:cs="黑体"/>
          <w:sz w:val="32"/>
          <w:szCs w:val="32"/>
        </w:rPr>
        <w:t>第六条</w:t>
      </w:r>
      <w:r>
        <w:rPr>
          <w:rFonts w:hint="eastAsia" w:ascii="仿宋" w:hAnsi="仿宋" w:eastAsia="仿宋" w:cs="黑体"/>
          <w:color w:val="FF0000"/>
          <w:sz w:val="32"/>
          <w:szCs w:val="32"/>
        </w:rPr>
        <w:t>（各部门职能分工</w:t>
      </w:r>
      <w:r>
        <w:rPr>
          <w:rFonts w:ascii="仿宋" w:hAnsi="仿宋" w:eastAsia="仿宋" w:cs="黑体"/>
          <w:color w:val="FF0000"/>
          <w:sz w:val="32"/>
          <w:szCs w:val="32"/>
        </w:rPr>
        <w:t>）</w:t>
      </w:r>
      <w:r>
        <w:rPr>
          <w:rFonts w:hint="eastAsia" w:ascii="仿宋" w:hAnsi="仿宋" w:eastAsia="仿宋"/>
          <w:sz w:val="32"/>
          <w:szCs w:val="32"/>
        </w:rPr>
        <w:t xml:space="preserve"> 市自然资源和规划局负责牵头组织进行项目受理审查；负责临时改变房屋用途规划许可审批，负责审查是否符合土地出让合同相关规定，并收缴土地收益金。负责建立许可到期预警机制，对许可临近到期的单位和个人督促续批，对有发现违法行为的及时将相关材料移送综合行政执法局或乡镇（街道）。</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市经信局负责审查工业用地是否符合工业用地投资合同约定。</w:t>
      </w:r>
    </w:p>
    <w:p>
      <w:pPr>
        <w:spacing w:line="560" w:lineRule="exact"/>
        <w:ind w:firstLine="640" w:firstLineChars="200"/>
        <w:rPr>
          <w:rFonts w:ascii="仿宋" w:hAnsi="仿宋" w:eastAsia="仿宋"/>
          <w:sz w:val="32"/>
          <w:szCs w:val="32"/>
        </w:rPr>
      </w:pPr>
      <w:r>
        <w:rPr>
          <w:rFonts w:hint="eastAsia" w:ascii="仿宋" w:hAnsi="仿宋" w:eastAsia="仿宋"/>
          <w:color w:val="000000" w:themeColor="text1"/>
          <w:sz w:val="32"/>
          <w:szCs w:val="32"/>
        </w:rPr>
        <w:t>市综合行政执法</w:t>
      </w:r>
      <w:r>
        <w:rPr>
          <w:rFonts w:hint="eastAsia" w:ascii="仿宋" w:hAnsi="仿宋" w:eastAsia="仿宋"/>
          <w:sz w:val="32"/>
          <w:szCs w:val="32"/>
        </w:rPr>
        <w:t>局负责违法行为行政处罚。</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市生态环境局负责审查是否符合环境保护要求。</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市住建局负责项目建筑单体改变功能后的施工图审查及消防竣工验收。</w:t>
      </w:r>
    </w:p>
    <w:p>
      <w:pPr>
        <w:spacing w:line="56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市消防大队负责200平方米以上场所开业检查。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市交警大队负责审查是否符合交通管理要求。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镇人民政府、街道办事处负责审查是否符合近期建设和改造要求，指导辖区内的临时改变房屋用途审批申报工作。负责辖区改变房屋用途的安全监管，做好未经批准擅自改变房屋用途违法行为的排查，并责令改正；已实行“大综合一体化”赋权的，负责违法行为案件的行政处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市市场监管、卫生、文化、教育等其他行政主管部门按照各自职责，协调做好临时改变房屋用途相关工作，及执法协作配合。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w:t>
      </w:r>
      <w:r>
        <w:rPr>
          <w:rFonts w:hint="eastAsia" w:ascii="仿宋" w:hAnsi="仿宋" w:eastAsia="仿宋"/>
          <w:color w:val="FF0000"/>
          <w:sz w:val="32"/>
          <w:szCs w:val="32"/>
        </w:rPr>
        <w:t>(</w:t>
      </w:r>
      <w:r>
        <w:rPr>
          <w:rFonts w:hint="eastAsia" w:ascii="仿宋" w:hAnsi="仿宋" w:eastAsia="仿宋" w:cs="黑体"/>
          <w:color w:val="FF0000"/>
          <w:sz w:val="32"/>
          <w:szCs w:val="32"/>
        </w:rPr>
        <w:t>办理流程)</w:t>
      </w:r>
      <w:r>
        <w:rPr>
          <w:rFonts w:hint="eastAsia" w:ascii="仿宋" w:hAnsi="仿宋" w:eastAsia="仿宋"/>
          <w:sz w:val="32"/>
          <w:szCs w:val="32"/>
        </w:rPr>
        <w:t>实施主体临时改变房屋用途按以下流程办理：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（一）申请。实施主体向市资规局申请办理临时改变房屋用途并提交以下材料：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1.临时改变房屋用途申请表；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2.实施主体登记证明、法定代表人身份证明;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3.不动产权证等土地及房屋权属证明；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4.建设工程规划许可证及其附图；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5.临时改变房屋用途后的总平面图及各层平面布置图纸等设计文件；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原设计单位或者具备原设计单位同等资质及以上的设计单位对建筑结构安全的意见或者房屋安全鉴定机构出具的“符合临时改变房屋用途后结构安全和使用要求”的证明（如需对建筑结构进行修改或者加固的，其设计施工图须经施工图审查机构审查合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（二）受理审查。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资规局在收到申请后应当向市经信局、市生态环境局、市综合行政执法局、市消防大队、市交警大队等有关单位征求意见，相关部门应当在5个工作日内反馈相应意见，未在规定时间内反馈的，视为同意；重大、特殊项目，市资规局可以组织相关部门召开审查论证会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市资规局应当在收到申请之日起10 个工作日内出具审查意见。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（四）审批。市资规局在项目公示结束后7个工作日内作出是否许可的决定。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（五）土地收益金缴纳。实施主体在取得临时改变房屋用途规划</w:t>
      </w:r>
      <w:r>
        <w:rPr>
          <w:rFonts w:hint="eastAsia" w:ascii="仿宋" w:hAnsi="仿宋" w:eastAsia="仿宋"/>
          <w:color w:val="000000" w:themeColor="text1"/>
          <w:sz w:val="32"/>
          <w:szCs w:val="32"/>
        </w:rPr>
        <w:t>许可</w:t>
      </w:r>
      <w:r>
        <w:rPr>
          <w:rFonts w:ascii="仿宋" w:hAnsi="仿宋" w:eastAsia="仿宋"/>
          <w:color w:val="000000" w:themeColor="text1"/>
          <w:sz w:val="32"/>
          <w:szCs w:val="32"/>
        </w:rPr>
        <w:t>的同时</w:t>
      </w:r>
      <w:r>
        <w:rPr>
          <w:rFonts w:hint="eastAsia" w:ascii="仿宋" w:hAnsi="仿宋" w:eastAsia="仿宋"/>
          <w:color w:val="000000" w:themeColor="text1"/>
          <w:sz w:val="32"/>
          <w:szCs w:val="32"/>
        </w:rPr>
        <w:t>向市资规局</w:t>
      </w:r>
      <w:r>
        <w:rPr>
          <w:rFonts w:ascii="仿宋" w:hAnsi="仿宋" w:eastAsia="仿宋"/>
          <w:color w:val="000000" w:themeColor="text1"/>
          <w:sz w:val="32"/>
          <w:szCs w:val="32"/>
        </w:rPr>
        <w:t>申请</w:t>
      </w:r>
      <w:r>
        <w:rPr>
          <w:rFonts w:hint="eastAsia" w:ascii="仿宋" w:hAnsi="仿宋" w:eastAsia="仿宋"/>
          <w:color w:val="000000" w:themeColor="text1"/>
          <w:sz w:val="32"/>
          <w:szCs w:val="32"/>
        </w:rPr>
        <w:t>开具土地</w:t>
      </w:r>
      <w:r>
        <w:rPr>
          <w:rFonts w:hint="eastAsia" w:ascii="仿宋" w:hAnsi="仿宋" w:eastAsia="仿宋"/>
          <w:sz w:val="32"/>
          <w:szCs w:val="32"/>
        </w:rPr>
        <w:t>收益金缴款单，并向市税务局缴纳土地收益金。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（六）其他相关审批及备案。实施主体凭市资规局同意临时改变房屋用途审批文件及土地收益金缴纳凭证，依法办理房屋结构安全、消防安全、环境保护等相关审批、备案手续。</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第八条(</w:t>
      </w:r>
      <w:r>
        <w:rPr>
          <w:rFonts w:hint="eastAsia" w:ascii="仿宋" w:hAnsi="仿宋" w:eastAsia="仿宋" w:cs="黑体"/>
          <w:color w:val="FF0000"/>
          <w:sz w:val="32"/>
          <w:szCs w:val="32"/>
        </w:rPr>
        <w:t>收益金收缴规定)</w:t>
      </w:r>
      <w:r>
        <w:rPr>
          <w:rFonts w:hint="eastAsia" w:ascii="仿宋" w:hAnsi="仿宋" w:eastAsia="仿宋"/>
          <w:color w:val="FF0000"/>
          <w:sz w:val="32"/>
          <w:szCs w:val="32"/>
          <w:u w:val="single"/>
        </w:rPr>
        <w:t>临时改变房屋用途的，申请人应当在取得临时改变房屋用途规划许可后</w:t>
      </w:r>
      <w:r>
        <w:rPr>
          <w:rFonts w:ascii="仿宋" w:hAnsi="仿宋" w:eastAsia="仿宋"/>
          <w:color w:val="FF0000"/>
          <w:sz w:val="32"/>
          <w:szCs w:val="32"/>
          <w:u w:val="single"/>
        </w:rPr>
        <w:t>及时</w:t>
      </w:r>
      <w:r>
        <w:rPr>
          <w:rFonts w:hint="eastAsia" w:ascii="仿宋" w:hAnsi="仿宋" w:eastAsia="仿宋"/>
          <w:color w:val="FF0000"/>
          <w:sz w:val="32"/>
          <w:szCs w:val="32"/>
          <w:u w:val="single"/>
        </w:rPr>
        <w:t>缴纳土地收益金。</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土地收益金计算方式为：土地收益金=土地收益金收取标准×行业修正系数×改变年限×申请建筑面积×规划调整系数。</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土地收益金收取标准、行业修正系数根据附件2进行确定。</w:t>
      </w:r>
    </w:p>
    <w:p>
      <w:pPr>
        <w:spacing w:line="560" w:lineRule="exact"/>
        <w:ind w:firstLine="640" w:firstLineChars="200"/>
        <w:rPr>
          <w:rFonts w:ascii="仿宋" w:hAnsi="仿宋" w:eastAsia="仿宋"/>
          <w:color w:val="FF0000"/>
          <w:sz w:val="32"/>
          <w:szCs w:val="32"/>
          <w:u w:val="single"/>
        </w:rPr>
      </w:pPr>
      <w:r>
        <w:rPr>
          <w:rFonts w:hint="eastAsia" w:ascii="仿宋" w:hAnsi="仿宋" w:eastAsia="仿宋"/>
          <w:color w:val="FF0000"/>
          <w:sz w:val="32"/>
          <w:szCs w:val="32"/>
          <w:u w:val="single"/>
        </w:rPr>
        <w:t>临时改变房屋用途符合城乡规划用地功能的，规划调整系数为1.0；不符合城乡规划用地功能的，规划调整系数为1.2。（可以不符合城市规划）</w:t>
      </w:r>
    </w:p>
    <w:p>
      <w:pPr>
        <w:spacing w:line="560" w:lineRule="exact"/>
        <w:ind w:firstLine="640" w:firstLineChars="200"/>
        <w:rPr>
          <w:rFonts w:ascii="仿宋" w:hAnsi="仿宋" w:eastAsia="仿宋" w:cs="黑体"/>
          <w:color w:val="FF0000"/>
          <w:sz w:val="32"/>
          <w:szCs w:val="32"/>
        </w:rPr>
      </w:pPr>
      <w:r>
        <w:rPr>
          <w:rFonts w:hint="eastAsia" w:ascii="仿宋" w:hAnsi="仿宋" w:eastAsia="仿宋" w:cs="黑体"/>
          <w:color w:val="FF0000"/>
          <w:sz w:val="32"/>
          <w:szCs w:val="32"/>
          <w:u w:val="single"/>
        </w:rPr>
        <w:t>工业用地以外的其他用途之间转换的土地收益金根据不同用途的行业修正系数的差值参照《乐清市工业用地临时改变房屋用途土地收益金收取标准》直接进行计算。</w:t>
      </w:r>
      <w:r>
        <w:rPr>
          <w:rFonts w:hint="eastAsia" w:ascii="仿宋" w:hAnsi="仿宋" w:eastAsia="仿宋" w:cs="黑体"/>
          <w:color w:val="FF0000"/>
          <w:sz w:val="32"/>
          <w:szCs w:val="32"/>
        </w:rPr>
        <w:t>（收益金收缴规定）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第九条 </w:t>
      </w:r>
      <w:r>
        <w:rPr>
          <w:rFonts w:hint="eastAsia" w:ascii="仿宋" w:hAnsi="仿宋" w:eastAsia="仿宋"/>
          <w:color w:val="FF0000"/>
          <w:sz w:val="32"/>
          <w:szCs w:val="32"/>
        </w:rPr>
        <w:t xml:space="preserve">(延期办理及违法处理规定) </w:t>
      </w:r>
      <w:r>
        <w:rPr>
          <w:rFonts w:hint="eastAsia" w:ascii="仿宋" w:hAnsi="仿宋" w:eastAsia="仿宋" w:cs="仿宋_GB2312"/>
          <w:kern w:val="0"/>
          <w:sz w:val="32"/>
          <w:szCs w:val="32"/>
        </w:rPr>
        <w:t>临时改变房屋用途的期限为3-5年，</w:t>
      </w:r>
      <w:r>
        <w:rPr>
          <w:rFonts w:hint="eastAsia" w:ascii="仿宋" w:hAnsi="仿宋" w:eastAsia="仿宋"/>
          <w:sz w:val="32"/>
          <w:szCs w:val="32"/>
        </w:rPr>
        <w:t>期限届满确需延续的，可以在期限届满前60日内向原审批机关申请办理延续手续，每次延续期限不得超过2年。未重新申请或者重新申请未获批准的，应当恢复建筑物原用途。</w:t>
      </w:r>
    </w:p>
    <w:p>
      <w:pPr>
        <w:spacing w:line="560" w:lineRule="exact"/>
        <w:ind w:firstLine="480" w:firstLineChars="150"/>
        <w:rPr>
          <w:rFonts w:ascii="仿宋" w:hAnsi="仿宋" w:eastAsia="仿宋" w:cs="黑体"/>
          <w:color w:val="000000" w:themeColor="text1"/>
          <w:sz w:val="32"/>
          <w:szCs w:val="32"/>
        </w:rPr>
      </w:pPr>
      <w:r>
        <w:rPr>
          <w:rFonts w:hint="eastAsia" w:ascii="仿宋" w:hAnsi="仿宋" w:eastAsia="仿宋" w:cs="黑体"/>
          <w:sz w:val="32"/>
          <w:szCs w:val="32"/>
        </w:rPr>
        <w:t>对原批</w:t>
      </w:r>
      <w:r>
        <w:rPr>
          <w:rFonts w:hint="eastAsia" w:ascii="仿宋" w:hAnsi="仿宋" w:eastAsia="仿宋" w:cs="黑体"/>
          <w:color w:val="000000" w:themeColor="text1"/>
          <w:sz w:val="32"/>
          <w:szCs w:val="32"/>
        </w:rPr>
        <w:t>准临时改变房屋用途已到期申请续期的，如没有新增改变用途建筑面积的，直接补交土地收益金后，自原批准期限起同意续期。资规部门在审批受理过程中发现未经批准擅自改变房屋用途或少批多用的，由市综合行政执法局按程序处罚完毕后依据第七条规定程序给予补办手续，并补缴相应期限内的土地收益金。</w:t>
      </w:r>
    </w:p>
    <w:p>
      <w:pPr>
        <w:ind w:firstLine="640" w:firstLineChars="200"/>
        <w:rPr>
          <w:rFonts w:ascii="仿宋" w:hAnsi="仿宋" w:eastAsia="仿宋" w:cs="仿宋_GB2312"/>
          <w:color w:val="FF0000"/>
          <w:kern w:val="0"/>
          <w:sz w:val="32"/>
          <w:szCs w:val="32"/>
          <w:u w:val="single"/>
        </w:rPr>
      </w:pPr>
      <w:r>
        <w:rPr>
          <w:rFonts w:hint="eastAsia" w:ascii="仿宋" w:hAnsi="仿宋" w:eastAsia="仿宋" w:cs="黑体"/>
          <w:color w:val="FF0000"/>
          <w:sz w:val="32"/>
          <w:szCs w:val="32"/>
        </w:rPr>
        <w:t>第十条  （改造形式）</w:t>
      </w:r>
      <w:r>
        <w:rPr>
          <w:rFonts w:hint="eastAsia" w:ascii="仿宋" w:hAnsi="仿宋" w:eastAsia="仿宋" w:cs="黑体"/>
          <w:color w:val="FF0000"/>
          <w:sz w:val="32"/>
          <w:szCs w:val="32"/>
          <w:u w:val="single"/>
        </w:rPr>
        <w:t>工业用地上</w:t>
      </w:r>
      <w:r>
        <w:rPr>
          <w:rFonts w:hint="eastAsia" w:ascii="仿宋" w:hAnsi="仿宋" w:eastAsia="仿宋" w:cs="仿宋_GB2312"/>
          <w:color w:val="FF0000"/>
          <w:kern w:val="0"/>
          <w:sz w:val="32"/>
          <w:szCs w:val="32"/>
          <w:u w:val="single"/>
        </w:rPr>
        <w:t>临时改变房屋用途原则上应按幢为最小单元申请办理，农贸市场、村办公楼等确需分层、分区块的改变房屋用途，按实际情况进行确认。</w:t>
      </w:r>
    </w:p>
    <w:p>
      <w:pPr>
        <w:ind w:firstLine="640" w:firstLineChars="200"/>
        <w:rPr>
          <w:rFonts w:ascii="仿宋" w:hAnsi="仿宋" w:eastAsia="仿宋" w:cs="仿宋_GB2312"/>
          <w:color w:val="FF0000"/>
          <w:kern w:val="0"/>
          <w:sz w:val="32"/>
          <w:szCs w:val="32"/>
        </w:rPr>
      </w:pPr>
      <w:r>
        <w:rPr>
          <w:rFonts w:hint="eastAsia" w:ascii="仿宋" w:hAnsi="仿宋" w:eastAsia="仿宋" w:cs="仿宋_GB2312"/>
          <w:color w:val="000000" w:themeColor="text1"/>
          <w:kern w:val="0"/>
          <w:sz w:val="32"/>
          <w:szCs w:val="32"/>
        </w:rPr>
        <w:t>利用原有建筑临时改变用途的原则上不再新增建筑面积，因消防安全、用电、专业厨房、陈列展示等三</w:t>
      </w:r>
      <w:r>
        <w:rPr>
          <w:rFonts w:ascii="仿宋" w:hAnsi="仿宋" w:eastAsia="仿宋"/>
          <w:color w:val="000000" w:themeColor="text1"/>
          <w:sz w:val="32"/>
          <w:szCs w:val="32"/>
        </w:rPr>
        <w:t>产配套</w:t>
      </w:r>
      <w:r>
        <w:rPr>
          <w:rFonts w:hint="eastAsia" w:ascii="仿宋" w:hAnsi="仿宋" w:eastAsia="仿宋" w:cs="仿宋_GB2312"/>
          <w:color w:val="000000" w:themeColor="text1"/>
          <w:kern w:val="0"/>
          <w:sz w:val="32"/>
          <w:szCs w:val="32"/>
        </w:rPr>
        <w:t>确需的，在主体建筑结构不变，确保建筑安全的前提下，增加的配套设施建筑应办理临时规</w:t>
      </w:r>
      <w:r>
        <w:rPr>
          <w:rFonts w:hint="eastAsia" w:ascii="仿宋" w:hAnsi="仿宋" w:eastAsia="仿宋" w:cs="仿宋_GB2312"/>
          <w:color w:val="000000"/>
          <w:kern w:val="0"/>
          <w:sz w:val="32"/>
          <w:szCs w:val="32"/>
        </w:rPr>
        <w:t>划许可手续，其建筑面积不得超过现有合法产权建筑面积的20%且不得超过300平方米，严禁通</w:t>
      </w:r>
      <w:r>
        <w:rPr>
          <w:rFonts w:hint="eastAsia" w:ascii="仿宋" w:hAnsi="仿宋" w:eastAsia="仿宋" w:cs="仿宋_GB2312"/>
          <w:kern w:val="0"/>
          <w:sz w:val="32"/>
          <w:szCs w:val="32"/>
        </w:rPr>
        <w:t>过临时改变房屋用途搭建超出合理规模的临时建筑。</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对单层层高在6 米以上的厂房，经审批并办理临时建筑许可手续后允许对其进行隔层，土地收益金按照隔层后的营业面积进行计算。</w:t>
      </w:r>
    </w:p>
    <w:p>
      <w:pPr>
        <w:spacing w:line="560" w:lineRule="exact"/>
        <w:ind w:firstLine="800" w:firstLineChars="250"/>
        <w:rPr>
          <w:rFonts w:ascii="仿宋" w:hAnsi="仿宋" w:eastAsia="仿宋" w:cs="黑体"/>
          <w:color w:val="FF0000"/>
          <w:sz w:val="32"/>
          <w:szCs w:val="32"/>
          <w:u w:val="single"/>
        </w:rPr>
      </w:pPr>
      <w:r>
        <w:rPr>
          <w:rFonts w:hint="eastAsia" w:ascii="仿宋" w:hAnsi="仿宋" w:eastAsia="仿宋" w:cs="黑体"/>
          <w:color w:val="000000" w:themeColor="text1"/>
          <w:sz w:val="32"/>
          <w:szCs w:val="32"/>
        </w:rPr>
        <w:t xml:space="preserve">第十一条 </w:t>
      </w:r>
      <w:r>
        <w:rPr>
          <w:rFonts w:hint="eastAsia" w:ascii="仿宋" w:hAnsi="仿宋" w:eastAsia="仿宋" w:cs="黑体"/>
          <w:color w:val="FF0000"/>
          <w:sz w:val="32"/>
          <w:szCs w:val="32"/>
          <w:u w:val="single"/>
        </w:rPr>
        <w:t>（豁免办理情形）对改变房屋用途为</w:t>
      </w:r>
      <w:r>
        <w:rPr>
          <w:rFonts w:ascii="仿宋" w:hAnsi="仿宋" w:eastAsia="仿宋" w:cs="黑体"/>
          <w:color w:val="FF0000"/>
          <w:sz w:val="32"/>
          <w:szCs w:val="32"/>
          <w:u w:val="single"/>
        </w:rPr>
        <w:t>便利</w:t>
      </w:r>
      <w:r>
        <w:rPr>
          <w:rFonts w:hint="eastAsia" w:ascii="仿宋" w:hAnsi="仿宋" w:eastAsia="仿宋" w:cs="黑体"/>
          <w:color w:val="FF0000"/>
          <w:sz w:val="32"/>
          <w:szCs w:val="32"/>
          <w:u w:val="single"/>
        </w:rPr>
        <w:t>超市、洗衣彩票、报亭五金、公共设施营业网点等的民生项目，且房屋建筑面积在200平方米以下的，免于办理</w:t>
      </w:r>
      <w:r>
        <w:rPr>
          <w:rFonts w:ascii="仿宋" w:hAnsi="仿宋" w:eastAsia="仿宋" w:cs="黑体"/>
          <w:color w:val="FF0000"/>
          <w:sz w:val="32"/>
          <w:szCs w:val="32"/>
          <w:u w:val="single"/>
        </w:rPr>
        <w:t>临时</w:t>
      </w:r>
      <w:r>
        <w:rPr>
          <w:rFonts w:hint="eastAsia" w:ascii="仿宋" w:hAnsi="仿宋" w:eastAsia="仿宋" w:cs="黑体"/>
          <w:color w:val="FF0000"/>
          <w:sz w:val="32"/>
          <w:szCs w:val="32"/>
          <w:u w:val="single"/>
        </w:rPr>
        <w:t>改变房屋用途审批.</w:t>
      </w:r>
    </w:p>
    <w:p>
      <w:pPr>
        <w:spacing w:line="560" w:lineRule="exact"/>
        <w:ind w:firstLine="640" w:firstLineChars="200"/>
        <w:rPr>
          <w:rFonts w:ascii="仿宋" w:hAnsi="仿宋" w:eastAsia="仿宋" w:cs="仿宋_GB2312"/>
          <w:kern w:val="0"/>
          <w:sz w:val="32"/>
          <w:szCs w:val="32"/>
        </w:rPr>
      </w:pPr>
      <w:r>
        <w:rPr>
          <w:rFonts w:hint="eastAsia" w:ascii="仿宋" w:hAnsi="仿宋" w:eastAsia="仿宋" w:cs="黑体"/>
          <w:color w:val="000000" w:themeColor="text1"/>
          <w:sz w:val="32"/>
          <w:szCs w:val="32"/>
        </w:rPr>
        <w:t xml:space="preserve">第十二条  </w:t>
      </w:r>
      <w:r>
        <w:rPr>
          <w:rFonts w:hint="eastAsia" w:ascii="仿宋" w:hAnsi="仿宋" w:eastAsia="仿宋" w:cs="仿宋_GB2312"/>
          <w:color w:val="000000" w:themeColor="text1"/>
          <w:kern w:val="0"/>
          <w:sz w:val="32"/>
          <w:szCs w:val="32"/>
        </w:rPr>
        <w:t>临时改变房屋用途后的更新改造应符合片区城市设计要求，推进</w:t>
      </w:r>
      <w:r>
        <w:rPr>
          <w:rFonts w:hint="eastAsia" w:ascii="仿宋" w:hAnsi="仿宋" w:eastAsia="仿宋" w:cs="仿宋_GB2312"/>
          <w:kern w:val="0"/>
          <w:sz w:val="32"/>
          <w:szCs w:val="32"/>
        </w:rPr>
        <w:t>文化遗产融入城市发展，推进工业遗存创意化改造，保护城市肌理，体现特色风貌，严禁更新改造后环境风貌与片区城市设计不符。</w:t>
      </w:r>
    </w:p>
    <w:p>
      <w:pPr>
        <w:spacing w:line="560" w:lineRule="exact"/>
        <w:ind w:firstLine="640" w:firstLineChars="200"/>
        <w:rPr>
          <w:rFonts w:ascii="仿宋" w:hAnsi="仿宋" w:eastAsia="仿宋" w:cs="黑体"/>
          <w:color w:val="FF0000"/>
          <w:sz w:val="32"/>
          <w:szCs w:val="32"/>
          <w:u w:val="single"/>
        </w:rPr>
      </w:pPr>
      <w:r>
        <w:rPr>
          <w:rFonts w:hint="eastAsia" w:ascii="仿宋" w:hAnsi="仿宋" w:eastAsia="仿宋" w:cs="仿宋_GB2312"/>
          <w:kern w:val="0"/>
          <w:sz w:val="32"/>
          <w:szCs w:val="32"/>
        </w:rPr>
        <w:t>第十三条</w:t>
      </w:r>
      <w:r>
        <w:rPr>
          <w:rFonts w:hint="eastAsia" w:ascii="仿宋" w:hAnsi="仿宋" w:eastAsia="仿宋" w:cs="仿宋_GB2312"/>
          <w:color w:val="FF0000"/>
          <w:kern w:val="0"/>
          <w:sz w:val="32"/>
          <w:szCs w:val="32"/>
        </w:rPr>
        <w:t>（</w:t>
      </w:r>
      <w:r>
        <w:rPr>
          <w:rFonts w:hint="eastAsia" w:ascii="仿宋" w:hAnsi="仿宋" w:eastAsia="仿宋" w:cs="黑体"/>
          <w:color w:val="FF0000"/>
          <w:sz w:val="32"/>
          <w:szCs w:val="32"/>
        </w:rPr>
        <w:t>集体土地上改变房屋用途规定）</w:t>
      </w:r>
      <w:r>
        <w:rPr>
          <w:rFonts w:hint="eastAsia" w:ascii="仿宋" w:hAnsi="仿宋" w:eastAsia="仿宋" w:cs="仿宋_GB2312"/>
          <w:color w:val="FF0000"/>
          <w:kern w:val="0"/>
          <w:sz w:val="32"/>
          <w:szCs w:val="32"/>
        </w:rPr>
        <w:t xml:space="preserve"> </w:t>
      </w:r>
      <w:r>
        <w:rPr>
          <w:rFonts w:hint="eastAsia" w:ascii="仿宋" w:hAnsi="仿宋" w:eastAsia="仿宋" w:cs="仿宋_GB2312"/>
          <w:color w:val="FF0000"/>
          <w:kern w:val="0"/>
          <w:sz w:val="32"/>
          <w:szCs w:val="32"/>
          <w:u w:val="single"/>
        </w:rPr>
        <w:t xml:space="preserve"> </w:t>
      </w:r>
      <w:r>
        <w:rPr>
          <w:rFonts w:ascii="仿宋" w:hAnsi="仿宋" w:eastAsia="仿宋" w:cs="仿宋_GB2312"/>
          <w:color w:val="FF0000"/>
          <w:kern w:val="0"/>
          <w:sz w:val="32"/>
          <w:szCs w:val="32"/>
          <w:u w:val="single"/>
        </w:rPr>
        <w:t>以批准拔用方式取得</w:t>
      </w:r>
      <w:r>
        <w:rPr>
          <w:rFonts w:hint="eastAsia" w:ascii="仿宋" w:hAnsi="仿宋" w:eastAsia="仿宋" w:cs="仿宋_GB2312"/>
          <w:color w:val="FF0000"/>
          <w:sz w:val="32"/>
          <w:szCs w:val="32"/>
          <w:u w:val="single"/>
        </w:rPr>
        <w:t>集体土地</w:t>
      </w:r>
      <w:r>
        <w:rPr>
          <w:rFonts w:ascii="仿宋" w:hAnsi="仿宋" w:eastAsia="仿宋" w:cs="仿宋_GB2312"/>
          <w:color w:val="FF0000"/>
          <w:sz w:val="32"/>
          <w:szCs w:val="32"/>
          <w:u w:val="single"/>
        </w:rPr>
        <w:t>使用权的</w:t>
      </w:r>
      <w:r>
        <w:rPr>
          <w:rFonts w:hint="eastAsia" w:ascii="仿宋" w:hAnsi="仿宋" w:eastAsia="仿宋" w:cs="仿宋_GB2312"/>
          <w:color w:val="FF0000"/>
          <w:sz w:val="32"/>
          <w:szCs w:val="32"/>
          <w:u w:val="single"/>
        </w:rPr>
        <w:t>村办公楼、村标准厂房等集体建筑</w:t>
      </w:r>
      <w:r>
        <w:rPr>
          <w:rFonts w:ascii="仿宋" w:hAnsi="仿宋" w:eastAsia="仿宋" w:cs="仿宋_GB2312"/>
          <w:color w:val="FF0000"/>
          <w:sz w:val="32"/>
          <w:szCs w:val="32"/>
          <w:u w:val="single"/>
        </w:rPr>
        <w:t>临时</w:t>
      </w:r>
      <w:r>
        <w:rPr>
          <w:rFonts w:hint="eastAsia" w:ascii="仿宋" w:hAnsi="仿宋" w:eastAsia="仿宋" w:cs="仿宋_GB2312"/>
          <w:color w:val="FF0000"/>
          <w:sz w:val="32"/>
          <w:szCs w:val="32"/>
          <w:u w:val="single"/>
        </w:rPr>
        <w:t>改变房屋用途</w:t>
      </w:r>
      <w:r>
        <w:rPr>
          <w:rFonts w:hint="eastAsia" w:ascii="仿宋" w:hAnsi="仿宋" w:eastAsia="仿宋" w:cs="黑体"/>
          <w:color w:val="FF0000"/>
          <w:sz w:val="32"/>
          <w:szCs w:val="32"/>
          <w:u w:val="single"/>
        </w:rPr>
        <w:t>的参照国有土地上</w:t>
      </w:r>
      <w:r>
        <w:rPr>
          <w:rFonts w:ascii="仿宋" w:hAnsi="仿宋" w:eastAsia="仿宋" w:cs="黑体"/>
          <w:color w:val="FF0000"/>
          <w:sz w:val="32"/>
          <w:szCs w:val="32"/>
          <w:u w:val="single"/>
        </w:rPr>
        <w:t>建筑物临时</w:t>
      </w:r>
      <w:r>
        <w:rPr>
          <w:rFonts w:hint="eastAsia" w:ascii="仿宋" w:hAnsi="仿宋" w:eastAsia="仿宋" w:cs="黑体"/>
          <w:color w:val="FF0000"/>
          <w:sz w:val="32"/>
          <w:szCs w:val="32"/>
          <w:u w:val="single"/>
        </w:rPr>
        <w:t>改变房屋用途流程和相关规定执行，土地收益金按国有划拨工业用地</w:t>
      </w:r>
      <w:r>
        <w:rPr>
          <w:rFonts w:ascii="仿宋" w:hAnsi="仿宋" w:eastAsia="仿宋" w:cs="黑体"/>
          <w:color w:val="FF0000"/>
          <w:sz w:val="32"/>
          <w:szCs w:val="32"/>
          <w:u w:val="single"/>
        </w:rPr>
        <w:t>临时</w:t>
      </w:r>
      <w:r>
        <w:rPr>
          <w:rFonts w:hint="eastAsia" w:ascii="仿宋" w:hAnsi="仿宋" w:eastAsia="仿宋" w:cs="黑体"/>
          <w:color w:val="FF0000"/>
          <w:sz w:val="32"/>
          <w:szCs w:val="32"/>
          <w:u w:val="single"/>
        </w:rPr>
        <w:t>改变</w:t>
      </w:r>
      <w:r>
        <w:rPr>
          <w:rFonts w:ascii="仿宋" w:hAnsi="仿宋" w:eastAsia="仿宋" w:cs="黑体"/>
          <w:color w:val="FF0000"/>
          <w:sz w:val="32"/>
          <w:szCs w:val="32"/>
          <w:u w:val="single"/>
        </w:rPr>
        <w:t>房屋用途</w:t>
      </w:r>
      <w:r>
        <w:rPr>
          <w:rFonts w:hint="eastAsia" w:ascii="仿宋" w:hAnsi="仿宋" w:eastAsia="仿宋" w:cs="黑体"/>
          <w:color w:val="FF0000"/>
          <w:sz w:val="32"/>
          <w:szCs w:val="32"/>
          <w:u w:val="single"/>
        </w:rPr>
        <w:t>土地收缴收益金标准执行。</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第十四条  本规定自2023年 月 日起施行，有效期  年。</w:t>
      </w:r>
    </w:p>
    <w:p>
      <w:pPr>
        <w:spacing w:line="560" w:lineRule="exact"/>
        <w:ind w:firstLine="640" w:firstLineChars="200"/>
        <w:rPr>
          <w:rFonts w:ascii="仿宋" w:hAnsi="仿宋" w:eastAsia="仿宋"/>
          <w:sz w:val="32"/>
          <w:szCs w:val="32"/>
        </w:rPr>
      </w:pPr>
    </w:p>
    <w:p>
      <w:pPr>
        <w:spacing w:line="560" w:lineRule="exact"/>
        <w:ind w:firstLine="555"/>
        <w:rPr>
          <w:rFonts w:ascii="仿宋" w:hAnsi="仿宋" w:eastAsia="仿宋"/>
          <w:sz w:val="32"/>
          <w:szCs w:val="32"/>
        </w:rPr>
      </w:pPr>
      <w:r>
        <w:rPr>
          <w:rFonts w:hint="eastAsia" w:ascii="仿宋" w:hAnsi="仿宋" w:eastAsia="仿宋"/>
          <w:sz w:val="32"/>
          <w:szCs w:val="32"/>
        </w:rPr>
        <w:t>附件：1.</w:t>
      </w:r>
      <w:r>
        <w:rPr>
          <w:rFonts w:ascii="仿宋" w:hAnsi="仿宋" w:eastAsia="仿宋"/>
          <w:color w:val="000000" w:themeColor="text1"/>
          <w:sz w:val="32"/>
          <w:szCs w:val="32"/>
        </w:rPr>
        <w:t>乐清</w:t>
      </w:r>
      <w:r>
        <w:rPr>
          <w:rFonts w:hint="eastAsia" w:ascii="仿宋" w:hAnsi="仿宋" w:eastAsia="仿宋"/>
          <w:color w:val="000000" w:themeColor="text1"/>
          <w:sz w:val="32"/>
          <w:szCs w:val="32"/>
        </w:rPr>
        <w:t>市</w:t>
      </w:r>
      <w:r>
        <w:rPr>
          <w:rFonts w:hint="eastAsia" w:ascii="仿宋" w:hAnsi="仿宋" w:eastAsia="仿宋"/>
          <w:sz w:val="32"/>
          <w:szCs w:val="32"/>
        </w:rPr>
        <w:t>一级工业区块线范围</w:t>
      </w:r>
    </w:p>
    <w:p>
      <w:pPr>
        <w:spacing w:line="560" w:lineRule="exact"/>
        <w:ind w:firstLine="555"/>
        <w:rPr>
          <w:rFonts w:ascii="仿宋" w:hAnsi="仿宋" w:eastAsia="仿宋"/>
          <w:color w:val="FF0000"/>
          <w:sz w:val="32"/>
          <w:szCs w:val="32"/>
          <w:u w:val="single"/>
        </w:rPr>
      </w:pP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color w:val="FF0000"/>
          <w:sz w:val="32"/>
          <w:szCs w:val="32"/>
          <w:u w:val="single"/>
        </w:rPr>
        <w:t xml:space="preserve"> 2.临时改变房屋用途土地收益金收缴标准、行业修正系数表(收益金有提高，详见附件)</w:t>
      </w:r>
    </w:p>
    <w:p>
      <w:pPr>
        <w:spacing w:line="560" w:lineRule="exact"/>
        <w:ind w:firstLine="555"/>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2MzVmNmViYWMzNzRhYzg0MGY3MjFmZTVhYzJkMjIifQ=="/>
  </w:docVars>
  <w:rsids>
    <w:rsidRoot w:val="00A63431"/>
    <w:rsid w:val="00066C47"/>
    <w:rsid w:val="000740F0"/>
    <w:rsid w:val="000B7D0B"/>
    <w:rsid w:val="001005A0"/>
    <w:rsid w:val="00117641"/>
    <w:rsid w:val="00122AD3"/>
    <w:rsid w:val="001D78AB"/>
    <w:rsid w:val="0020341B"/>
    <w:rsid w:val="00235659"/>
    <w:rsid w:val="0024029E"/>
    <w:rsid w:val="00267346"/>
    <w:rsid w:val="00296468"/>
    <w:rsid w:val="002D7508"/>
    <w:rsid w:val="002F08A7"/>
    <w:rsid w:val="00311B38"/>
    <w:rsid w:val="00337C86"/>
    <w:rsid w:val="00342624"/>
    <w:rsid w:val="00353A0E"/>
    <w:rsid w:val="00361975"/>
    <w:rsid w:val="00364E50"/>
    <w:rsid w:val="00375497"/>
    <w:rsid w:val="003760FE"/>
    <w:rsid w:val="00383E22"/>
    <w:rsid w:val="003A7251"/>
    <w:rsid w:val="003C159B"/>
    <w:rsid w:val="003D37D7"/>
    <w:rsid w:val="00423A87"/>
    <w:rsid w:val="00424BB1"/>
    <w:rsid w:val="004572D4"/>
    <w:rsid w:val="00493D80"/>
    <w:rsid w:val="004A105F"/>
    <w:rsid w:val="004C13A8"/>
    <w:rsid w:val="004E18FD"/>
    <w:rsid w:val="004E5FC0"/>
    <w:rsid w:val="00501822"/>
    <w:rsid w:val="005026D8"/>
    <w:rsid w:val="00516676"/>
    <w:rsid w:val="00546DE8"/>
    <w:rsid w:val="005832C5"/>
    <w:rsid w:val="00594477"/>
    <w:rsid w:val="005C03A2"/>
    <w:rsid w:val="005F7954"/>
    <w:rsid w:val="00625F5C"/>
    <w:rsid w:val="00627D16"/>
    <w:rsid w:val="006402BA"/>
    <w:rsid w:val="006409B9"/>
    <w:rsid w:val="00650041"/>
    <w:rsid w:val="00655E23"/>
    <w:rsid w:val="00656F55"/>
    <w:rsid w:val="00662398"/>
    <w:rsid w:val="00670D46"/>
    <w:rsid w:val="00671FAA"/>
    <w:rsid w:val="00683E5E"/>
    <w:rsid w:val="006A3779"/>
    <w:rsid w:val="006A7AA8"/>
    <w:rsid w:val="006E7494"/>
    <w:rsid w:val="007064E2"/>
    <w:rsid w:val="0073564E"/>
    <w:rsid w:val="00742DB4"/>
    <w:rsid w:val="007C5ABF"/>
    <w:rsid w:val="007D683B"/>
    <w:rsid w:val="00810033"/>
    <w:rsid w:val="008401A8"/>
    <w:rsid w:val="00840B73"/>
    <w:rsid w:val="00843B81"/>
    <w:rsid w:val="008912DF"/>
    <w:rsid w:val="008913F3"/>
    <w:rsid w:val="00893D70"/>
    <w:rsid w:val="008D4D69"/>
    <w:rsid w:val="00916485"/>
    <w:rsid w:val="00917B99"/>
    <w:rsid w:val="00931ED7"/>
    <w:rsid w:val="00954B16"/>
    <w:rsid w:val="009A19E2"/>
    <w:rsid w:val="009A4B72"/>
    <w:rsid w:val="009C4CB6"/>
    <w:rsid w:val="009C7D48"/>
    <w:rsid w:val="009D73C5"/>
    <w:rsid w:val="00A35183"/>
    <w:rsid w:val="00A62284"/>
    <w:rsid w:val="00A63431"/>
    <w:rsid w:val="00A67801"/>
    <w:rsid w:val="00A94B5F"/>
    <w:rsid w:val="00AA69E3"/>
    <w:rsid w:val="00AB1839"/>
    <w:rsid w:val="00AB6BDC"/>
    <w:rsid w:val="00AD0426"/>
    <w:rsid w:val="00AE0793"/>
    <w:rsid w:val="00B16241"/>
    <w:rsid w:val="00B260B6"/>
    <w:rsid w:val="00B26162"/>
    <w:rsid w:val="00B85B8E"/>
    <w:rsid w:val="00B92374"/>
    <w:rsid w:val="00BC69DC"/>
    <w:rsid w:val="00BD7991"/>
    <w:rsid w:val="00BF09E8"/>
    <w:rsid w:val="00C04304"/>
    <w:rsid w:val="00C30B0C"/>
    <w:rsid w:val="00C472AE"/>
    <w:rsid w:val="00C72D5D"/>
    <w:rsid w:val="00C75269"/>
    <w:rsid w:val="00C800F5"/>
    <w:rsid w:val="00CC3221"/>
    <w:rsid w:val="00CD1326"/>
    <w:rsid w:val="00CF0D5A"/>
    <w:rsid w:val="00D05218"/>
    <w:rsid w:val="00D07ACE"/>
    <w:rsid w:val="00D200F0"/>
    <w:rsid w:val="00D24C63"/>
    <w:rsid w:val="00D346A0"/>
    <w:rsid w:val="00D543D6"/>
    <w:rsid w:val="00D544E7"/>
    <w:rsid w:val="00D66254"/>
    <w:rsid w:val="00D94E35"/>
    <w:rsid w:val="00D96ADC"/>
    <w:rsid w:val="00DB00C1"/>
    <w:rsid w:val="00DD41B9"/>
    <w:rsid w:val="00DE4922"/>
    <w:rsid w:val="00DE6ABA"/>
    <w:rsid w:val="00DF087D"/>
    <w:rsid w:val="00DF3212"/>
    <w:rsid w:val="00E022C8"/>
    <w:rsid w:val="00E44881"/>
    <w:rsid w:val="00E64FA7"/>
    <w:rsid w:val="00E913CA"/>
    <w:rsid w:val="00E96FE0"/>
    <w:rsid w:val="00EF70E7"/>
    <w:rsid w:val="00EF7245"/>
    <w:rsid w:val="00F07966"/>
    <w:rsid w:val="00F17805"/>
    <w:rsid w:val="00F4596F"/>
    <w:rsid w:val="00F80339"/>
    <w:rsid w:val="00F80A1D"/>
    <w:rsid w:val="00F9216E"/>
    <w:rsid w:val="00FB33EF"/>
    <w:rsid w:val="00FB457F"/>
    <w:rsid w:val="00FE3954"/>
    <w:rsid w:val="00FE4C94"/>
    <w:rsid w:val="3F911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6EED-9152-404A-9325-69A04CD419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3078</Words>
  <Characters>3109</Characters>
  <Lines>22</Lines>
  <Paragraphs>6</Paragraphs>
  <TotalTime>31</TotalTime>
  <ScaleCrop>false</ScaleCrop>
  <LinksUpToDate>false</LinksUpToDate>
  <CharactersWithSpaces>3152</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2023-05-10T06:07:00Z</dcterms:created>
  <dc:creator>fy</dc:creator>
  <cp:lastModifiedBy>亮</cp:lastModifiedBy>
  <cp:lastPrinted>2023-05-15T01:43:48Z</cp:lastPrinted>
  <dcterms:modified xsi:type="dcterms:W3CDTF">2023-05-15T06:51:10Z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336091b3cc22492881d55959e1042aa1</vt:lpwstr>
  </property>
  <property fmtid="{D5CDD505-2E9C-101B-9397-08002B2CF9AE}" pid="3" name="KSOProductBuildVer">
    <vt:lpwstr>2052-11.1.0.12300</vt:lpwstr>
  </property>
</Properties>
</file>