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FE" w:rsidRDefault="00D743FE" w:rsidP="00D743FE">
      <w:pPr>
        <w:spacing w:line="560" w:lineRule="exact"/>
        <w:rPr>
          <w:rFonts w:ascii="宋体" w:hAnsi="宋体" w:cs="宋体"/>
          <w:spacing w:val="-12"/>
          <w:sz w:val="32"/>
          <w:szCs w:val="32"/>
        </w:rPr>
      </w:pPr>
      <w:r>
        <w:rPr>
          <w:rFonts w:ascii="宋体" w:hAnsi="宋体" w:cs="宋体" w:hint="eastAsia"/>
          <w:spacing w:val="-12"/>
          <w:sz w:val="32"/>
          <w:szCs w:val="32"/>
        </w:rPr>
        <w:t>附件2：</w:t>
      </w:r>
    </w:p>
    <w:p w:rsidR="00D743FE" w:rsidRDefault="00D743FE" w:rsidP="00D743FE">
      <w:pPr>
        <w:spacing w:line="560" w:lineRule="exact"/>
        <w:jc w:val="center"/>
        <w:rPr>
          <w:rFonts w:ascii="方正小标宋简体" w:eastAsia="方正小标宋简体" w:hAnsi="黑体" w:hint="eastAsia"/>
          <w:spacing w:val="-12"/>
          <w:sz w:val="36"/>
          <w:szCs w:val="36"/>
        </w:rPr>
      </w:pPr>
      <w:r>
        <w:rPr>
          <w:rFonts w:ascii="方正小标宋简体" w:eastAsia="方正小标宋简体" w:hAnsi="黑体" w:hint="eastAsia"/>
          <w:spacing w:val="-12"/>
          <w:sz w:val="36"/>
          <w:szCs w:val="36"/>
        </w:rPr>
        <w:t>温州市中小学校本研修示范校认定评估表（试用）</w:t>
      </w:r>
    </w:p>
    <w:p w:rsidR="00D743FE" w:rsidRDefault="00D743FE" w:rsidP="00D743FE">
      <w:pPr>
        <w:spacing w:line="560" w:lineRule="exact"/>
        <w:rPr>
          <w:rFonts w:ascii="黑体" w:eastAsia="黑体" w:hAnsi="黑体" w:hint="eastAsia"/>
          <w:sz w:val="32"/>
          <w:szCs w:val="32"/>
        </w:rPr>
      </w:pPr>
      <w:r>
        <w:rPr>
          <w:rFonts w:ascii="宋体" w:hAnsi="宋体" w:hint="eastAsia"/>
          <w:b/>
          <w:sz w:val="24"/>
        </w:rPr>
        <w:t>学校：</w:t>
      </w:r>
      <w:r>
        <w:rPr>
          <w:sz w:val="24"/>
          <w:u w:val="single"/>
        </w:rPr>
        <w:t xml:space="preserve">                         </w:t>
      </w:r>
      <w:r>
        <w:rPr>
          <w:b/>
          <w:sz w:val="24"/>
        </w:rPr>
        <w:t xml:space="preserve"> </w:t>
      </w:r>
      <w:r>
        <w:rPr>
          <w:rFonts w:ascii="宋体" w:hAnsi="宋体" w:hint="eastAsia"/>
          <w:b/>
          <w:sz w:val="24"/>
        </w:rPr>
        <w:t xml:space="preserve"> 认定结果：</w:t>
      </w:r>
      <w:r>
        <w:rPr>
          <w:sz w:val="24"/>
          <w:u w:val="single"/>
        </w:rPr>
        <w:t xml:space="preserve">                         </w:t>
      </w:r>
      <w:r>
        <w:rPr>
          <w:sz w:val="24"/>
        </w:rPr>
        <w:t xml:space="preserve">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560"/>
        <w:gridCol w:w="5348"/>
        <w:gridCol w:w="567"/>
        <w:gridCol w:w="567"/>
        <w:gridCol w:w="460"/>
      </w:tblGrid>
      <w:tr w:rsidR="00D743FE" w:rsidTr="00D743FE">
        <w:trPr>
          <w:trHeight w:val="446"/>
          <w:jc w:val="center"/>
        </w:trPr>
        <w:tc>
          <w:tcPr>
            <w:tcW w:w="1173"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ind w:firstLineChars="49" w:firstLine="103"/>
              <w:rPr>
                <w:rFonts w:ascii="宋体"/>
              </w:rPr>
            </w:pPr>
            <w:r>
              <w:rPr>
                <w:rFonts w:ascii="宋体" w:hAnsi="宋体" w:hint="eastAsia"/>
              </w:rPr>
              <w:t>类别</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ind w:firstLineChars="49" w:firstLine="103"/>
              <w:rPr>
                <w:rFonts w:ascii="宋体"/>
              </w:rPr>
            </w:pPr>
            <w:r>
              <w:rPr>
                <w:rFonts w:ascii="宋体" w:hAnsi="宋体" w:hint="eastAsia"/>
              </w:rPr>
              <w:t>认定要点</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ind w:firstLineChars="784" w:firstLine="1646"/>
              <w:rPr>
                <w:rFonts w:ascii="宋体"/>
              </w:rPr>
            </w:pPr>
            <w:r>
              <w:rPr>
                <w:rFonts w:ascii="宋体" w:hAnsi="宋体" w:hint="eastAsia"/>
              </w:rPr>
              <w:t>量化办法</w:t>
            </w:r>
          </w:p>
        </w:tc>
        <w:tc>
          <w:tcPr>
            <w:tcW w:w="567"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60" w:lineRule="exact"/>
              <w:rPr>
                <w:rFonts w:ascii="宋体"/>
              </w:rPr>
            </w:pPr>
            <w:r>
              <w:rPr>
                <w:rFonts w:ascii="宋体" w:hAnsi="宋体" w:hint="eastAsia"/>
              </w:rPr>
              <w:t>自评</w:t>
            </w:r>
          </w:p>
        </w:tc>
        <w:tc>
          <w:tcPr>
            <w:tcW w:w="567"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60" w:lineRule="exact"/>
              <w:rPr>
                <w:rFonts w:ascii="宋体"/>
              </w:rPr>
            </w:pPr>
            <w:r>
              <w:rPr>
                <w:rFonts w:ascii="宋体" w:hAnsi="宋体" w:hint="eastAsia"/>
              </w:rPr>
              <w:t>县评</w:t>
            </w:r>
          </w:p>
        </w:tc>
        <w:tc>
          <w:tcPr>
            <w:tcW w:w="4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60" w:lineRule="exact"/>
              <w:rPr>
                <w:rFonts w:ascii="宋体"/>
              </w:rPr>
            </w:pPr>
            <w:r>
              <w:rPr>
                <w:rFonts w:ascii="宋体" w:hAnsi="宋体" w:hint="eastAsia"/>
              </w:rPr>
              <w:t>市</w:t>
            </w:r>
          </w:p>
          <w:p w:rsidR="00D743FE" w:rsidRDefault="00D743FE">
            <w:pPr>
              <w:spacing w:line="260" w:lineRule="exact"/>
              <w:rPr>
                <w:rFonts w:ascii="宋体"/>
              </w:rPr>
            </w:pPr>
            <w:r>
              <w:rPr>
                <w:rFonts w:ascii="宋体" w:hAnsi="宋体" w:hint="eastAsia"/>
              </w:rPr>
              <w:t>评</w:t>
            </w:r>
          </w:p>
        </w:tc>
      </w:tr>
      <w:tr w:rsidR="00D743FE" w:rsidTr="00D743FE">
        <w:trPr>
          <w:trHeight w:val="1102"/>
          <w:jc w:val="center"/>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rPr>
            </w:pPr>
            <w:r>
              <w:rPr>
                <w:rFonts w:ascii="宋体" w:hAnsi="宋体" w:hint="eastAsia"/>
              </w:rPr>
              <w:t>规范管理</w:t>
            </w:r>
          </w:p>
          <w:p w:rsidR="00D743FE" w:rsidRDefault="00D743FE">
            <w:pPr>
              <w:spacing w:line="240" w:lineRule="exact"/>
              <w:rPr>
                <w:rFonts w:ascii="宋体"/>
              </w:rPr>
            </w:pPr>
            <w:r>
              <w:rPr>
                <w:rFonts w:ascii="宋体" w:hAnsi="宋体" w:hint="eastAsia"/>
              </w:rPr>
              <w:t>（20分）</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1. 管理机制（10分）</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hAnsi="宋体"/>
                <w:b/>
                <w:szCs w:val="21"/>
              </w:rPr>
            </w:pPr>
            <w:r>
              <w:rPr>
                <w:rFonts w:ascii="宋体" w:hAnsi="宋体" w:hint="eastAsia"/>
                <w:szCs w:val="21"/>
              </w:rPr>
              <w:t>校本研修制度完善，学期研修工作计划和总结完整；各项校本研修活动有考勤、有记录；三年内没有出现未完成省级及以上指令性培训任务情况（10分）；三年内存在未完成省级及以上指令性培训任务情况（</w:t>
            </w:r>
            <w:r>
              <w:rPr>
                <w:rFonts w:ascii="宋体" w:hint="eastAsia"/>
                <w:szCs w:val="21"/>
              </w:rPr>
              <w:t>0</w:t>
            </w:r>
            <w:r>
              <w:rPr>
                <w:rFonts w:ascii="宋体" w:hAnsi="宋体" w:hint="eastAsia"/>
                <w:szCs w:val="21"/>
              </w:rPr>
              <w:t>分）。</w:t>
            </w:r>
            <w:r>
              <w:rPr>
                <w:rFonts w:ascii="宋体" w:hAnsi="宋体" w:hint="eastAsia"/>
                <w:b/>
                <w:szCs w:val="21"/>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r w:rsidR="00D743FE" w:rsidTr="00D743FE">
        <w:trPr>
          <w:trHeight w:val="619"/>
          <w:jc w:val="cent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D743FE" w:rsidRDefault="00D743FE">
            <w:pPr>
              <w:widowControl/>
              <w:jc w:val="left"/>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2. 经费保障</w:t>
            </w:r>
          </w:p>
          <w:p w:rsidR="00D743FE" w:rsidRDefault="00D743FE">
            <w:pPr>
              <w:spacing w:line="240" w:lineRule="exact"/>
              <w:rPr>
                <w:rFonts w:ascii="宋体"/>
                <w:szCs w:val="21"/>
              </w:rPr>
            </w:pPr>
            <w:r>
              <w:rPr>
                <w:rFonts w:ascii="宋体" w:hAnsi="宋体" w:hint="eastAsia"/>
                <w:szCs w:val="21"/>
              </w:rPr>
              <w:t>（10分）</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60" w:lineRule="exact"/>
              <w:rPr>
                <w:rFonts w:ascii="宋体"/>
                <w:szCs w:val="21"/>
              </w:rPr>
            </w:pPr>
            <w:r>
              <w:rPr>
                <w:rFonts w:ascii="宋体" w:hAnsi="宋体" w:hint="eastAsia"/>
                <w:szCs w:val="21"/>
              </w:rPr>
              <w:t>学校日常公用经费10%用于教师培训（以财务报表为依据），达标（10分），不达标（</w:t>
            </w:r>
            <w:r>
              <w:rPr>
                <w:rFonts w:ascii="宋体" w:hint="eastAsia"/>
                <w:szCs w:val="21"/>
              </w:rPr>
              <w:t>0</w:t>
            </w:r>
            <w:r>
              <w:rPr>
                <w:rFonts w:ascii="宋体" w:hAnsi="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r w:rsidR="00D743FE" w:rsidTr="00D743FE">
        <w:trPr>
          <w:trHeight w:val="982"/>
          <w:jc w:val="center"/>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rPr>
            </w:pPr>
            <w:r>
              <w:rPr>
                <w:rFonts w:ascii="宋体" w:hAnsi="宋体" w:hint="eastAsia"/>
              </w:rPr>
              <w:t>完善课程</w:t>
            </w:r>
          </w:p>
          <w:p w:rsidR="00D743FE" w:rsidRDefault="00D743FE">
            <w:pPr>
              <w:spacing w:line="240" w:lineRule="exact"/>
              <w:rPr>
                <w:rFonts w:ascii="宋体"/>
              </w:rPr>
            </w:pPr>
            <w:r>
              <w:rPr>
                <w:rFonts w:ascii="宋体" w:hAnsi="宋体" w:hint="eastAsia"/>
              </w:rPr>
              <w:t>（30分）</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3. 加强精品项目建设（20分）</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拥有校本研修精品项目，省级（15分）、市级(10分)、县级（5分）；</w:t>
            </w:r>
          </w:p>
          <w:p w:rsidR="00D743FE" w:rsidRDefault="00D743FE">
            <w:pPr>
              <w:spacing w:line="240" w:lineRule="exact"/>
              <w:rPr>
                <w:rFonts w:ascii="宋体"/>
                <w:szCs w:val="21"/>
              </w:rPr>
            </w:pPr>
            <w:r>
              <w:rPr>
                <w:rFonts w:ascii="宋体" w:hAnsi="宋体" w:hint="eastAsia"/>
                <w:szCs w:val="21"/>
              </w:rPr>
              <w:t>每两年内新开发校本研修精品项目，市级及以上(5分)、县级（3分）。</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r w:rsidR="00D743FE" w:rsidTr="00D743FE">
        <w:trPr>
          <w:trHeight w:val="211"/>
          <w:jc w:val="cent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D743FE" w:rsidRDefault="00D743FE">
            <w:pPr>
              <w:widowControl/>
              <w:jc w:val="left"/>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4. 实施与完善精品项目（10分）</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60" w:lineRule="exact"/>
              <w:rPr>
                <w:rFonts w:ascii="宋体"/>
                <w:szCs w:val="21"/>
              </w:rPr>
            </w:pPr>
            <w:r>
              <w:rPr>
                <w:rFonts w:ascii="宋体" w:hAnsi="宋体" w:hint="eastAsia"/>
                <w:szCs w:val="21"/>
              </w:rPr>
              <w:t>每学年实施精品项目培训不少于2次（5分）；</w:t>
            </w:r>
          </w:p>
          <w:p w:rsidR="00D743FE" w:rsidRDefault="00D743FE">
            <w:pPr>
              <w:spacing w:line="260" w:lineRule="exact"/>
              <w:rPr>
                <w:rFonts w:ascii="宋体"/>
                <w:szCs w:val="21"/>
              </w:rPr>
            </w:pPr>
            <w:r>
              <w:rPr>
                <w:rFonts w:ascii="宋体" w:hAnsi="宋体" w:hint="eastAsia"/>
                <w:szCs w:val="21"/>
              </w:rPr>
              <w:t>每学科有培训微课程并进行动态改进和运用（5分）。</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r w:rsidR="00D743FE" w:rsidTr="00D743FE">
        <w:trPr>
          <w:trHeight w:val="815"/>
          <w:jc w:val="center"/>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rPr>
            </w:pPr>
            <w:r>
              <w:rPr>
                <w:rFonts w:ascii="宋体" w:hAnsi="宋体" w:hint="eastAsia"/>
              </w:rPr>
              <w:t>完成任务</w:t>
            </w:r>
          </w:p>
          <w:p w:rsidR="00D743FE" w:rsidRDefault="00D743FE">
            <w:pPr>
              <w:spacing w:line="240" w:lineRule="exact"/>
              <w:rPr>
                <w:rFonts w:ascii="宋体"/>
              </w:rPr>
            </w:pPr>
            <w:r>
              <w:rPr>
                <w:rFonts w:ascii="宋体" w:hAnsi="宋体" w:hint="eastAsia"/>
              </w:rPr>
              <w:t>（25分）</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5. 完成常规任务</w:t>
            </w:r>
          </w:p>
          <w:p w:rsidR="00D743FE" w:rsidRDefault="00D743FE">
            <w:pPr>
              <w:spacing w:line="240" w:lineRule="exact"/>
              <w:rPr>
                <w:rFonts w:ascii="宋体"/>
                <w:szCs w:val="21"/>
              </w:rPr>
            </w:pPr>
            <w:r>
              <w:rPr>
                <w:rFonts w:ascii="宋体" w:hAnsi="宋体" w:hint="eastAsia"/>
                <w:szCs w:val="21"/>
              </w:rPr>
              <w:t>（10分）</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每学科每学期至少6次集体备课（每次1分）；</w:t>
            </w:r>
          </w:p>
          <w:p w:rsidR="00D743FE" w:rsidRDefault="00D743FE">
            <w:pPr>
              <w:spacing w:line="240" w:lineRule="exact"/>
              <w:rPr>
                <w:rFonts w:ascii="宋体"/>
                <w:szCs w:val="21"/>
              </w:rPr>
            </w:pPr>
            <w:r>
              <w:rPr>
                <w:rFonts w:ascii="宋体" w:hAnsi="宋体" w:hint="eastAsia"/>
                <w:szCs w:val="21"/>
              </w:rPr>
              <w:t>学校（年级、学科）每学期至少开展2次专业理念与师德、专业知识、专业能力等专题培训（每次2分）。</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r w:rsidR="00D743FE" w:rsidTr="00D743FE">
        <w:trPr>
          <w:trHeight w:val="1124"/>
          <w:jc w:val="cent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D743FE" w:rsidRDefault="00D743FE">
            <w:pPr>
              <w:widowControl/>
              <w:jc w:val="left"/>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6.对外示范引领</w:t>
            </w:r>
          </w:p>
          <w:p w:rsidR="00D743FE" w:rsidRDefault="00D743FE">
            <w:pPr>
              <w:spacing w:line="240" w:lineRule="exact"/>
              <w:rPr>
                <w:rFonts w:ascii="宋体"/>
                <w:szCs w:val="21"/>
              </w:rPr>
            </w:pPr>
            <w:r>
              <w:rPr>
                <w:rFonts w:ascii="宋体" w:hAnsi="宋体" w:hint="eastAsia"/>
                <w:szCs w:val="21"/>
              </w:rPr>
              <w:t>（10分）。</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每学年至少举办一次面向县级及以上范围开放的全校性校本研修交流、示范活动（10分）；3个学科以上，面向3个以上学校开放的有限性开放活动（7分）；个别学科面向个别学校教师开放活动（5分）。</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r w:rsidR="00D743FE" w:rsidTr="00D743FE">
        <w:trPr>
          <w:trHeight w:val="993"/>
          <w:jc w:val="cent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D743FE" w:rsidRDefault="00D743FE">
            <w:pPr>
              <w:widowControl/>
              <w:jc w:val="left"/>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7. 承担各类“培训基地”职责（5分）</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60" w:lineRule="exact"/>
              <w:rPr>
                <w:rFonts w:ascii="宋体"/>
                <w:szCs w:val="21"/>
              </w:rPr>
            </w:pPr>
            <w:r>
              <w:rPr>
                <w:rFonts w:ascii="宋体" w:hAnsi="宋体" w:hint="eastAsia"/>
                <w:szCs w:val="21"/>
              </w:rPr>
              <w:t>积极承担名师工作室（站）、教师发展学校、培训实践跟岗和新教师实习等任务，市级（5分）、县（4分）；教师培训机构无任务安排的（3分）；有任务不承担的（</w:t>
            </w:r>
            <w:r>
              <w:rPr>
                <w:rFonts w:ascii="宋体" w:hint="eastAsia"/>
                <w:szCs w:val="21"/>
              </w:rPr>
              <w:t>0</w:t>
            </w:r>
            <w:r>
              <w:rPr>
                <w:rFonts w:ascii="宋体" w:hAnsi="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r w:rsidR="00D743FE" w:rsidTr="00D743FE">
        <w:trPr>
          <w:trHeight w:val="830"/>
          <w:jc w:val="center"/>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rPr>
            </w:pPr>
            <w:r>
              <w:rPr>
                <w:rFonts w:ascii="宋体" w:hAnsi="宋体" w:hint="eastAsia"/>
              </w:rPr>
              <w:t>研训成效</w:t>
            </w:r>
          </w:p>
          <w:p w:rsidR="00D743FE" w:rsidRDefault="00D743FE">
            <w:pPr>
              <w:spacing w:line="240" w:lineRule="exact"/>
              <w:rPr>
                <w:rFonts w:ascii="宋体"/>
              </w:rPr>
            </w:pPr>
            <w:r>
              <w:rPr>
                <w:rFonts w:ascii="宋体" w:hAnsi="宋体" w:hint="eastAsia"/>
              </w:rPr>
              <w:t>（20分）</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8.有效提升培训针对性（10分）</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全校教师90学分及以上项目培训分层分类匹配率85%及以上（10分），75%以上为（7分），65%以上（5分），65%以下（</w:t>
            </w:r>
            <w:r>
              <w:rPr>
                <w:rFonts w:ascii="宋体" w:hint="eastAsia"/>
                <w:szCs w:val="21"/>
              </w:rPr>
              <w:t>0</w:t>
            </w:r>
            <w:r>
              <w:rPr>
                <w:rFonts w:ascii="宋体" w:hAnsi="宋体" w:hint="eastAsia"/>
                <w:szCs w:val="21"/>
              </w:rPr>
              <w:t>分）。(职教</w:t>
            </w:r>
            <w:r>
              <w:rPr>
                <w:rFonts w:ascii="宋体" w:hint="eastAsia"/>
                <w:szCs w:val="21"/>
              </w:rPr>
              <w:t>\</w:t>
            </w:r>
            <w:r>
              <w:rPr>
                <w:rFonts w:ascii="宋体" w:hAnsi="宋体" w:hint="eastAsia"/>
                <w:szCs w:val="21"/>
              </w:rPr>
              <w:t>特教等另定)。</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r w:rsidR="00D743FE" w:rsidTr="00D743FE">
        <w:trPr>
          <w:trHeight w:val="1083"/>
          <w:jc w:val="cent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D743FE" w:rsidRDefault="00D743FE">
            <w:pPr>
              <w:widowControl/>
              <w:jc w:val="left"/>
              <w:rPr>
                <w:rFonts w:ascii="宋体"/>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hAnsi="宋体"/>
                <w:szCs w:val="21"/>
              </w:rPr>
            </w:pPr>
            <w:r>
              <w:rPr>
                <w:rFonts w:ascii="宋体" w:hAnsi="宋体" w:hint="eastAsia"/>
                <w:szCs w:val="21"/>
              </w:rPr>
              <w:t xml:space="preserve">9.有序完成学分培训任务（10分） </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以年均不低于72学分的进度，累计完成全校五年360学分整体培训任务（5分）；年均不低于20%的进度完成90学分及以上集中培训任务（5分）；单项年均达18%的（3分），18%以下的（</w:t>
            </w:r>
            <w:r>
              <w:rPr>
                <w:rFonts w:ascii="宋体" w:hint="eastAsia"/>
                <w:szCs w:val="21"/>
              </w:rPr>
              <w:t>0</w:t>
            </w:r>
            <w:r>
              <w:rPr>
                <w:rFonts w:ascii="宋体" w:hAnsi="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r w:rsidR="00D743FE" w:rsidTr="00D743FE">
        <w:trPr>
          <w:trHeight w:val="212"/>
          <w:jc w:val="center"/>
        </w:trPr>
        <w:tc>
          <w:tcPr>
            <w:tcW w:w="1173"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rPr>
            </w:pPr>
            <w:r>
              <w:rPr>
                <w:rFonts w:ascii="宋体" w:hAnsi="宋体" w:hint="eastAsia"/>
              </w:rPr>
              <w:t>特色创新</w:t>
            </w:r>
          </w:p>
          <w:p w:rsidR="00D743FE" w:rsidRDefault="00D743FE">
            <w:pPr>
              <w:spacing w:line="240" w:lineRule="exact"/>
              <w:rPr>
                <w:rFonts w:ascii="宋体"/>
              </w:rPr>
            </w:pPr>
            <w:r>
              <w:rPr>
                <w:rFonts w:ascii="宋体" w:hAnsi="宋体" w:hint="eastAsia"/>
              </w:rPr>
              <w:t>（5分）</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20" w:lineRule="exact"/>
              <w:rPr>
                <w:rFonts w:ascii="宋体"/>
                <w:szCs w:val="21"/>
              </w:rPr>
            </w:pPr>
            <w:r>
              <w:rPr>
                <w:rFonts w:ascii="宋体" w:hAnsi="宋体" w:hint="eastAsia"/>
                <w:szCs w:val="21"/>
              </w:rPr>
              <w:t>10.校本研训有自己的特色内容、有效途径和良好效果（5分）（可附页）</w:t>
            </w:r>
          </w:p>
        </w:tc>
        <w:tc>
          <w:tcPr>
            <w:tcW w:w="5348" w:type="dxa"/>
            <w:tcBorders>
              <w:top w:val="single" w:sz="4" w:space="0" w:color="auto"/>
              <w:left w:val="single" w:sz="4" w:space="0" w:color="auto"/>
              <w:bottom w:val="single" w:sz="4" w:space="0" w:color="auto"/>
              <w:right w:val="single" w:sz="4" w:space="0" w:color="auto"/>
            </w:tcBorders>
            <w:vAlign w:val="center"/>
            <w:hideMark/>
          </w:tcPr>
          <w:p w:rsidR="00D743FE" w:rsidRDefault="00D743FE">
            <w:pPr>
              <w:spacing w:line="240" w:lineRule="exact"/>
              <w:rPr>
                <w:rFonts w:ascii="宋体"/>
                <w:szCs w:val="21"/>
              </w:rPr>
            </w:pPr>
            <w:r>
              <w:rPr>
                <w:rFonts w:ascii="宋体" w:hAnsi="宋体" w:hint="eastAsia"/>
                <w:szCs w:val="21"/>
              </w:rPr>
              <w:t>介绍校本研修项目特色、方式创新和实际效果等。考核组结合校本研修工作实际、对比同类学校做法和影响力，进行综合评价。A类4-5分，B类2-3分，C类1-2分</w:t>
            </w:r>
            <w:r>
              <w:rPr>
                <w:rFonts w:ascii="宋体" w:hint="eastAsia"/>
                <w:szCs w:val="21"/>
              </w:rPr>
              <w:t>.</w:t>
            </w:r>
            <w:r>
              <w:rPr>
                <w:rFonts w:ascii="宋体" w:hAnsi="宋体" w:hint="eastAsia"/>
                <w:szCs w:val="21"/>
              </w:rPr>
              <w:t>（A类比例不高于学校总数40%）。</w:t>
            </w: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567"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c>
          <w:tcPr>
            <w:tcW w:w="460" w:type="dxa"/>
            <w:tcBorders>
              <w:top w:val="single" w:sz="4" w:space="0" w:color="auto"/>
              <w:left w:val="single" w:sz="4" w:space="0" w:color="auto"/>
              <w:bottom w:val="single" w:sz="4" w:space="0" w:color="auto"/>
              <w:right w:val="single" w:sz="4" w:space="0" w:color="auto"/>
            </w:tcBorders>
            <w:vAlign w:val="center"/>
          </w:tcPr>
          <w:p w:rsidR="00D743FE" w:rsidRDefault="00D743FE">
            <w:pPr>
              <w:spacing w:line="240" w:lineRule="exact"/>
              <w:rPr>
                <w:rFonts w:ascii="宋体"/>
              </w:rPr>
            </w:pPr>
          </w:p>
        </w:tc>
      </w:tr>
    </w:tbl>
    <w:p w:rsidR="00D743FE" w:rsidRDefault="00D743FE" w:rsidP="00D743FE">
      <w:pPr>
        <w:spacing w:line="360" w:lineRule="exact"/>
        <w:rPr>
          <w:rFonts w:hint="eastAsia"/>
        </w:rPr>
      </w:pPr>
      <w:r>
        <w:rPr>
          <w:rFonts w:hint="eastAsia"/>
        </w:rPr>
        <w:t>专家组成员（签名）</w:t>
      </w:r>
      <w:r>
        <w:rPr>
          <w:u w:val="single"/>
        </w:rPr>
        <w:t xml:space="preserve">_                     </w:t>
      </w:r>
      <w:r>
        <w:rPr>
          <w:u w:val="words"/>
        </w:rPr>
        <w:t xml:space="preserve">                   </w:t>
      </w:r>
      <w:r>
        <w:rPr>
          <w:rFonts w:hint="eastAsia"/>
        </w:rPr>
        <w:t>时间</w:t>
      </w:r>
      <w:r>
        <w:t>___</w:t>
      </w:r>
      <w:r>
        <w:rPr>
          <w:u w:val="single"/>
        </w:rPr>
        <w:t>__</w:t>
      </w:r>
      <w:r>
        <w:t>__</w:t>
      </w:r>
      <w:r>
        <w:rPr>
          <w:u w:val="single"/>
        </w:rPr>
        <w:t xml:space="preserve">    </w:t>
      </w:r>
      <w:r>
        <w:t>______</w:t>
      </w:r>
    </w:p>
    <w:p w:rsidR="00D743FE" w:rsidRDefault="00D743FE" w:rsidP="00D743FE"/>
    <w:p w:rsidR="00014520" w:rsidRDefault="00014520">
      <w:bookmarkStart w:id="0" w:name="_GoBack"/>
      <w:bookmarkEnd w:id="0"/>
    </w:p>
    <w:sectPr w:rsidR="000145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34"/>
    <w:rsid w:val="00014520"/>
    <w:rsid w:val="003D2C34"/>
    <w:rsid w:val="00D74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F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F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连梓宇</dc:creator>
  <cp:keywords/>
  <dc:description/>
  <cp:lastModifiedBy>连梓宇</cp:lastModifiedBy>
  <cp:revision>3</cp:revision>
  <dcterms:created xsi:type="dcterms:W3CDTF">2023-05-05T09:18:00Z</dcterms:created>
  <dcterms:modified xsi:type="dcterms:W3CDTF">2023-05-05T09:18:00Z</dcterms:modified>
</cp:coreProperties>
</file>