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F2" w:rsidRDefault="00862F36">
      <w:pPr>
        <w:widowControl/>
        <w:shd w:val="clear" w:color="auto" w:fill="FFFFFF"/>
        <w:spacing w:line="640" w:lineRule="exact"/>
        <w:jc w:val="center"/>
        <w:rPr>
          <w:rFonts w:ascii="方正小标宋简体" w:eastAsia="方正小标宋简体" w:hAnsi="方正小标宋简体" w:cs="方正小标宋简体"/>
          <w:color w:val="000000"/>
          <w:kern w:val="0"/>
          <w:sz w:val="44"/>
          <w:szCs w:val="44"/>
          <w:lang/>
        </w:rPr>
      </w:pPr>
      <w:r>
        <w:rPr>
          <w:rFonts w:ascii="方正小标宋简体" w:eastAsia="方正小标宋简体" w:hAnsi="方正小标宋简体" w:cs="方正小标宋简体" w:hint="eastAsia"/>
          <w:color w:val="000000"/>
          <w:kern w:val="0"/>
          <w:sz w:val="44"/>
          <w:szCs w:val="44"/>
          <w:lang/>
        </w:rPr>
        <w:t>岭底乡2020年政府信息公开年度报告</w:t>
      </w:r>
    </w:p>
    <w:p w:rsidR="00CA53F2" w:rsidRDefault="00CA53F2">
      <w:pPr>
        <w:widowControl/>
        <w:shd w:val="clear" w:color="auto" w:fill="FFFFFF"/>
        <w:spacing w:line="640" w:lineRule="exact"/>
        <w:jc w:val="center"/>
        <w:rPr>
          <w:rFonts w:ascii="方正小标宋简体" w:eastAsia="方正小标宋简体" w:hAnsi="方正小标宋简体" w:cs="方正小标宋简体"/>
          <w:color w:val="000000"/>
          <w:kern w:val="0"/>
          <w:sz w:val="44"/>
          <w:szCs w:val="44"/>
          <w:lang/>
        </w:rPr>
      </w:pPr>
    </w:p>
    <w:p w:rsidR="00CA53F2" w:rsidRDefault="00862F36">
      <w:r>
        <w:rPr>
          <w:rFonts w:hint="eastAsia"/>
        </w:rPr>
        <w:t xml:space="preserve">    2020</w:t>
      </w:r>
      <w:r>
        <w:t>年度报告根据新修订《中华人民共和国政府信息公开</w:t>
      </w:r>
      <w:r>
        <w:rPr>
          <w:rFonts w:hint="eastAsia"/>
        </w:rPr>
        <w:t>条例》（以下简称《条例》）的要求，由岭底乡人民政府编制而成。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限自</w:t>
      </w:r>
      <w:r>
        <w:rPr>
          <w:rFonts w:hint="eastAsia"/>
        </w:rPr>
        <w:t>2020</w:t>
      </w:r>
      <w:r>
        <w:rPr>
          <w:rFonts w:hint="eastAsia"/>
        </w:rPr>
        <w:t>年</w:t>
      </w:r>
      <w:r>
        <w:rPr>
          <w:rFonts w:hint="eastAsia"/>
        </w:rPr>
        <w:t>1</w:t>
      </w:r>
      <w:r>
        <w:rPr>
          <w:rFonts w:hint="eastAsia"/>
        </w:rPr>
        <w:t>月</w:t>
      </w:r>
      <w:r>
        <w:rPr>
          <w:rFonts w:hint="eastAsia"/>
        </w:rPr>
        <w:t>1</w:t>
      </w:r>
      <w:r>
        <w:rPr>
          <w:rFonts w:hint="eastAsia"/>
        </w:rPr>
        <w:t>日至</w:t>
      </w:r>
      <w:r>
        <w:rPr>
          <w:rFonts w:hint="eastAsia"/>
        </w:rPr>
        <w:t>2020</w:t>
      </w:r>
      <w:r>
        <w:rPr>
          <w:rFonts w:hint="eastAsia"/>
        </w:rPr>
        <w:t>年</w:t>
      </w:r>
      <w:r>
        <w:rPr>
          <w:rFonts w:hint="eastAsia"/>
        </w:rPr>
        <w:t>12</w:t>
      </w:r>
      <w:r>
        <w:rPr>
          <w:rFonts w:hint="eastAsia"/>
        </w:rPr>
        <w:t>月</w:t>
      </w:r>
      <w:r>
        <w:rPr>
          <w:rFonts w:hint="eastAsia"/>
        </w:rPr>
        <w:t>31</w:t>
      </w:r>
      <w:r>
        <w:rPr>
          <w:rFonts w:hint="eastAsia"/>
        </w:rPr>
        <w:t>日止。报告的电子版可在乐清市政府门户网站</w:t>
      </w:r>
      <w:r>
        <w:t>（</w:t>
      </w:r>
      <w:r>
        <w:t>http://www.yueqing.gov.cn/</w:t>
      </w:r>
      <w:r>
        <w:t>）上下载。如对报告内容有疑问，请与岭底乡党政综合办公室联系（电话：</w:t>
      </w:r>
      <w:r>
        <w:t>0577-57183016</w:t>
      </w:r>
      <w:r>
        <w:t>，电子邮件：</w:t>
      </w:r>
      <w:r>
        <w:t>yqsldx@126.com</w:t>
      </w:r>
      <w:r>
        <w:t>）</w:t>
      </w:r>
      <w:r>
        <w:rPr>
          <w:rFonts w:hint="eastAsia"/>
        </w:rPr>
        <w:t>。</w:t>
      </w:r>
    </w:p>
    <w:p w:rsidR="00CA53F2" w:rsidRDefault="00862F36">
      <w:pPr>
        <w:shd w:val="clear" w:color="auto" w:fill="FFFFFF"/>
        <w:spacing w:line="640" w:lineRule="exact"/>
        <w:ind w:firstLineChars="200" w:firstLine="640"/>
        <w:rPr>
          <w:rFonts w:ascii="黑体" w:eastAsia="黑体" w:hAnsi="黑体" w:cs="宋体"/>
          <w:color w:val="333333"/>
          <w:kern w:val="0"/>
          <w:szCs w:val="32"/>
        </w:rPr>
      </w:pPr>
      <w:r>
        <w:rPr>
          <w:rFonts w:ascii="黑体" w:eastAsia="黑体" w:hAnsi="黑体" w:cs="宋体" w:hint="eastAsia"/>
          <w:bCs/>
          <w:color w:val="333333"/>
          <w:kern w:val="0"/>
          <w:szCs w:val="32"/>
        </w:rPr>
        <w:t>一、总体情况</w:t>
      </w:r>
    </w:p>
    <w:p w:rsidR="00CA53F2" w:rsidRDefault="00862F36">
      <w:pPr>
        <w:widowControl/>
        <w:spacing w:line="640" w:lineRule="exact"/>
        <w:ind w:firstLineChars="200" w:firstLine="640"/>
        <w:rPr>
          <w:rFonts w:ascii="仿宋_GB2312" w:hAnsi="微软雅黑" w:cs="宋体"/>
          <w:kern w:val="0"/>
          <w:szCs w:val="32"/>
        </w:rPr>
      </w:pPr>
      <w:r>
        <w:rPr>
          <w:rFonts w:ascii="仿宋_GB2312" w:hAnsi="微软雅黑" w:cs="宋体" w:hint="eastAsia"/>
          <w:kern w:val="0"/>
          <w:szCs w:val="32"/>
        </w:rPr>
        <w:t>我乡按照市政府的统一部署，在市政府信息公开办公室的指导下，认真贯彻落实《中华人民共和国政府信息公开条例》，切实开展了以下工作：</w:t>
      </w:r>
    </w:p>
    <w:p w:rsidR="00CA53F2" w:rsidRDefault="00862F36">
      <w:pPr>
        <w:widowControl/>
        <w:spacing w:line="640" w:lineRule="exact"/>
        <w:ind w:firstLine="645"/>
        <w:rPr>
          <w:rFonts w:ascii="仿宋_GB2312" w:hAnsi="微软雅黑" w:cs="宋体"/>
          <w:kern w:val="0"/>
          <w:szCs w:val="32"/>
        </w:rPr>
      </w:pPr>
      <w:r>
        <w:rPr>
          <w:rFonts w:ascii="仿宋_GB2312" w:hAnsi="微软雅黑" w:cs="宋体" w:hint="eastAsia"/>
          <w:kern w:val="0"/>
          <w:szCs w:val="32"/>
        </w:rPr>
        <w:t>一是明确分管领导。今年，岭底乡信息公开工作明确了分管领导，确保了事有人管、工作有人带，信息公开工作职责更加明确。</w:t>
      </w:r>
    </w:p>
    <w:p w:rsidR="00CA53F2" w:rsidRDefault="00862F36">
      <w:pPr>
        <w:widowControl/>
        <w:spacing w:line="640" w:lineRule="exact"/>
        <w:ind w:firstLine="645"/>
        <w:rPr>
          <w:rFonts w:ascii="仿宋_GB2312" w:hAnsi="微软雅黑" w:cs="宋体"/>
          <w:kern w:val="0"/>
          <w:szCs w:val="32"/>
        </w:rPr>
      </w:pPr>
      <w:r>
        <w:rPr>
          <w:rFonts w:ascii="仿宋_GB2312" w:hAnsi="微软雅黑" w:cs="宋体" w:hint="eastAsia"/>
          <w:kern w:val="0"/>
          <w:szCs w:val="32"/>
        </w:rPr>
        <w:t>二是建立工作制度。成立信息公开工作领导小组，由分管领导任组长，乡党</w:t>
      </w:r>
      <w:r w:rsidR="00090CB0">
        <w:rPr>
          <w:rFonts w:ascii="仿宋_GB2312" w:hAnsi="微软雅黑" w:cs="宋体" w:hint="eastAsia"/>
          <w:kern w:val="0"/>
          <w:szCs w:val="32"/>
        </w:rPr>
        <w:t>政办负责具体工作。制定</w:t>
      </w:r>
      <w:r>
        <w:rPr>
          <w:rFonts w:ascii="仿宋_GB2312" w:hAnsi="微软雅黑" w:cs="宋体" w:hint="eastAsia"/>
          <w:kern w:val="0"/>
          <w:szCs w:val="32"/>
        </w:rPr>
        <w:t>了岭底乡政务</w:t>
      </w:r>
      <w:r>
        <w:rPr>
          <w:rFonts w:ascii="仿宋_GB2312" w:hAnsi="微软雅黑" w:cs="宋体" w:hint="eastAsia"/>
          <w:kern w:val="0"/>
          <w:szCs w:val="32"/>
        </w:rPr>
        <w:lastRenderedPageBreak/>
        <w:t>公开实施方案和工作制度，切实将信息公开工作规范制度化。</w:t>
      </w:r>
    </w:p>
    <w:p w:rsidR="00CA53F2" w:rsidRDefault="00862F36">
      <w:pPr>
        <w:widowControl/>
        <w:spacing w:line="640" w:lineRule="exact"/>
        <w:ind w:firstLine="646"/>
        <w:rPr>
          <w:rFonts w:ascii="仿宋_GB2312" w:hAnsi="微软雅黑" w:cs="宋体"/>
          <w:kern w:val="0"/>
          <w:szCs w:val="32"/>
        </w:rPr>
      </w:pPr>
      <w:r>
        <w:rPr>
          <w:rFonts w:ascii="仿宋_GB2312" w:hAnsi="微软雅黑" w:cs="宋体" w:hint="eastAsia"/>
          <w:kern w:val="0"/>
          <w:szCs w:val="32"/>
        </w:rPr>
        <w:t>三是完善公开内容。根据岭底乡信息主动公开目录，及时更新完善信息公开内容，按时上传政府工作动态、群众办事指南等最新信息及其他符合公开原则的信息。政务信息及时上报并公开，使广大群众了解了全乡的政务工作动态和社会发展情况，增强了政府运作的公开透明性。</w:t>
      </w:r>
    </w:p>
    <w:p w:rsidR="00CA53F2" w:rsidRDefault="00862F36">
      <w:pPr>
        <w:shd w:val="clear" w:color="auto" w:fill="FFFFFF"/>
        <w:spacing w:line="500" w:lineRule="exact"/>
        <w:ind w:firstLineChars="200" w:firstLine="640"/>
        <w:rPr>
          <w:rFonts w:ascii="黑体" w:eastAsia="黑体" w:hAnsi="黑体" w:cs="宋体"/>
          <w:color w:val="333333"/>
          <w:kern w:val="0"/>
          <w:szCs w:val="32"/>
        </w:rPr>
      </w:pPr>
      <w:r>
        <w:rPr>
          <w:rFonts w:ascii="黑体" w:eastAsia="黑体" w:hAnsi="黑体" w:cs="宋体" w:hint="eastAsia"/>
          <w:bCs/>
          <w:color w:val="333333"/>
          <w:kern w:val="0"/>
          <w:szCs w:val="32"/>
        </w:rPr>
        <w:t>二、主动公开政府信息情况</w:t>
      </w:r>
    </w:p>
    <w:tbl>
      <w:tblPr>
        <w:tblW w:w="8625" w:type="dxa"/>
        <w:jc w:val="center"/>
        <w:tblLayout w:type="fixed"/>
        <w:tblCellMar>
          <w:left w:w="0" w:type="dxa"/>
          <w:right w:w="0" w:type="dxa"/>
        </w:tblCellMar>
        <w:tblLook w:val="04A0"/>
      </w:tblPr>
      <w:tblGrid>
        <w:gridCol w:w="3113"/>
        <w:gridCol w:w="1875"/>
        <w:gridCol w:w="6"/>
        <w:gridCol w:w="1418"/>
        <w:gridCol w:w="2213"/>
      </w:tblGrid>
      <w:tr w:rsidR="00CA53F2">
        <w:trPr>
          <w:trHeight w:val="624"/>
          <w:jc w:val="center"/>
        </w:trPr>
        <w:tc>
          <w:tcPr>
            <w:tcW w:w="8625" w:type="dxa"/>
            <w:gridSpan w:val="5"/>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color w:val="000000"/>
                <w:kern w:val="0"/>
                <w:sz w:val="24"/>
                <w:szCs w:val="24"/>
              </w:rPr>
              <w:t>第二十条第（一）项</w:t>
            </w:r>
          </w:p>
        </w:tc>
      </w:tr>
      <w:tr w:rsidR="00CA53F2">
        <w:trPr>
          <w:trHeight w:val="624"/>
          <w:jc w:val="center"/>
        </w:trPr>
        <w:tc>
          <w:tcPr>
            <w:tcW w:w="311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color w:val="000000"/>
                <w:kern w:val="0"/>
                <w:sz w:val="24"/>
                <w:szCs w:val="24"/>
              </w:rPr>
              <w:t>信息内容</w:t>
            </w:r>
          </w:p>
        </w:tc>
        <w:tc>
          <w:tcPr>
            <w:tcW w:w="187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color w:val="000000"/>
                <w:kern w:val="0"/>
                <w:sz w:val="24"/>
                <w:szCs w:val="24"/>
              </w:rPr>
            </w:pPr>
            <w:r>
              <w:rPr>
                <w:rFonts w:ascii="仿宋_GB2312" w:hAnsi="宋体" w:cs="宋体" w:hint="eastAsia"/>
                <w:color w:val="000000"/>
                <w:kern w:val="0"/>
                <w:sz w:val="24"/>
                <w:szCs w:val="24"/>
              </w:rPr>
              <w:t>本年新</w:t>
            </w:r>
          </w:p>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kern w:val="0"/>
                <w:sz w:val="24"/>
                <w:szCs w:val="24"/>
              </w:rPr>
              <w:t>制作数量</w:t>
            </w:r>
          </w:p>
        </w:tc>
        <w:tc>
          <w:tcPr>
            <w:tcW w:w="142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color w:val="000000"/>
                <w:kern w:val="0"/>
                <w:sz w:val="24"/>
                <w:szCs w:val="24"/>
              </w:rPr>
            </w:pPr>
            <w:r>
              <w:rPr>
                <w:rFonts w:ascii="仿宋_GB2312" w:hAnsi="宋体" w:cs="宋体" w:hint="eastAsia"/>
                <w:color w:val="000000"/>
                <w:kern w:val="0"/>
                <w:sz w:val="24"/>
                <w:szCs w:val="24"/>
              </w:rPr>
              <w:t>本年新</w:t>
            </w:r>
          </w:p>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kern w:val="0"/>
                <w:sz w:val="24"/>
                <w:szCs w:val="24"/>
              </w:rPr>
              <w:t>公开数量</w:t>
            </w:r>
          </w:p>
        </w:tc>
        <w:tc>
          <w:tcPr>
            <w:tcW w:w="221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color w:val="000000"/>
                <w:kern w:val="0"/>
                <w:sz w:val="24"/>
                <w:szCs w:val="24"/>
              </w:rPr>
              <w:t>对外公开总数量</w:t>
            </w:r>
          </w:p>
        </w:tc>
      </w:tr>
      <w:tr w:rsidR="00CA53F2">
        <w:trPr>
          <w:trHeight w:val="624"/>
          <w:jc w:val="center"/>
        </w:trPr>
        <w:tc>
          <w:tcPr>
            <w:tcW w:w="311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left"/>
              <w:rPr>
                <w:rFonts w:ascii="仿宋_GB2312" w:hAnsi="宋体" w:cs="宋体"/>
                <w:kern w:val="0"/>
                <w:sz w:val="24"/>
                <w:szCs w:val="24"/>
              </w:rPr>
            </w:pPr>
            <w:r>
              <w:rPr>
                <w:rFonts w:ascii="仿宋_GB2312" w:hAnsi="宋体" w:cs="宋体" w:hint="eastAsia"/>
                <w:color w:val="000000"/>
                <w:kern w:val="0"/>
                <w:sz w:val="24"/>
                <w:szCs w:val="24"/>
              </w:rPr>
              <w:t>规章</w:t>
            </w:r>
          </w:p>
        </w:tc>
        <w:tc>
          <w:tcPr>
            <w:tcW w:w="187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142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221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r w:rsidR="00CA53F2">
        <w:trPr>
          <w:trHeight w:val="624"/>
          <w:jc w:val="center"/>
        </w:trPr>
        <w:tc>
          <w:tcPr>
            <w:tcW w:w="311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left"/>
              <w:rPr>
                <w:rFonts w:ascii="仿宋_GB2312" w:hAnsi="宋体" w:cs="宋体"/>
                <w:kern w:val="0"/>
                <w:sz w:val="24"/>
                <w:szCs w:val="24"/>
              </w:rPr>
            </w:pPr>
            <w:r>
              <w:rPr>
                <w:rFonts w:ascii="仿宋_GB2312" w:hAnsi="宋体" w:cs="宋体" w:hint="eastAsia"/>
                <w:color w:val="000000"/>
                <w:kern w:val="0"/>
                <w:sz w:val="24"/>
                <w:szCs w:val="24"/>
              </w:rPr>
              <w:t>规范性文件</w:t>
            </w:r>
          </w:p>
        </w:tc>
        <w:tc>
          <w:tcPr>
            <w:tcW w:w="187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142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221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r w:rsidR="00CA53F2">
        <w:trPr>
          <w:trHeight w:val="624"/>
          <w:jc w:val="center"/>
        </w:trPr>
        <w:tc>
          <w:tcPr>
            <w:tcW w:w="8625" w:type="dxa"/>
            <w:gridSpan w:val="5"/>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color w:val="000000"/>
                <w:kern w:val="0"/>
                <w:sz w:val="24"/>
                <w:szCs w:val="24"/>
              </w:rPr>
              <w:t>第二十条第（五）项</w:t>
            </w:r>
          </w:p>
        </w:tc>
      </w:tr>
      <w:tr w:rsidR="00CA53F2">
        <w:trPr>
          <w:trHeight w:val="624"/>
          <w:jc w:val="center"/>
        </w:trPr>
        <w:tc>
          <w:tcPr>
            <w:tcW w:w="311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color w:val="000000"/>
                <w:kern w:val="0"/>
                <w:sz w:val="24"/>
                <w:szCs w:val="24"/>
              </w:rPr>
              <w:t>信息内容</w:t>
            </w:r>
          </w:p>
        </w:tc>
        <w:tc>
          <w:tcPr>
            <w:tcW w:w="187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color w:val="000000"/>
                <w:kern w:val="0"/>
                <w:sz w:val="24"/>
                <w:szCs w:val="24"/>
              </w:rPr>
              <w:t>上一年项目数量</w:t>
            </w:r>
          </w:p>
        </w:tc>
        <w:tc>
          <w:tcPr>
            <w:tcW w:w="142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color w:val="000000"/>
                <w:kern w:val="0"/>
                <w:sz w:val="24"/>
                <w:szCs w:val="24"/>
              </w:rPr>
              <w:t>本年增/减</w:t>
            </w:r>
          </w:p>
        </w:tc>
        <w:tc>
          <w:tcPr>
            <w:tcW w:w="221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color w:val="000000"/>
                <w:kern w:val="0"/>
                <w:sz w:val="24"/>
                <w:szCs w:val="24"/>
              </w:rPr>
              <w:t>处理决定数量</w:t>
            </w:r>
          </w:p>
        </w:tc>
      </w:tr>
      <w:tr w:rsidR="00CA53F2">
        <w:trPr>
          <w:trHeight w:val="624"/>
          <w:jc w:val="center"/>
        </w:trPr>
        <w:tc>
          <w:tcPr>
            <w:tcW w:w="311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left"/>
              <w:rPr>
                <w:rFonts w:ascii="仿宋_GB2312" w:hAnsi="宋体" w:cs="宋体"/>
                <w:kern w:val="0"/>
                <w:sz w:val="24"/>
                <w:szCs w:val="24"/>
              </w:rPr>
            </w:pPr>
            <w:r>
              <w:rPr>
                <w:rFonts w:ascii="仿宋_GB2312" w:hAnsi="宋体" w:cs="宋体" w:hint="eastAsia"/>
                <w:color w:val="000000"/>
                <w:kern w:val="0"/>
                <w:sz w:val="24"/>
                <w:szCs w:val="24"/>
              </w:rPr>
              <w:t>行政许可</w:t>
            </w:r>
          </w:p>
        </w:tc>
        <w:tc>
          <w:tcPr>
            <w:tcW w:w="1881"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rsidR="00CA53F2" w:rsidRDefault="00DB0973">
            <w:r>
              <w:rPr>
                <w:rFonts w:ascii="宋体" w:hAnsi="宋体" w:cs="宋体" w:hint="eastAsia"/>
                <w:color w:val="000000"/>
                <w:kern w:val="0"/>
                <w:sz w:val="24"/>
                <w:szCs w:val="24"/>
              </w:rPr>
              <w:t>11</w:t>
            </w:r>
          </w:p>
        </w:tc>
        <w:tc>
          <w:tcPr>
            <w:tcW w:w="141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rsidR="00CA53F2" w:rsidRDefault="00DB0973">
            <w:r>
              <w:rPr>
                <w:rFonts w:ascii="宋体" w:hAnsi="宋体" w:cs="宋体" w:hint="eastAsia"/>
                <w:color w:val="000000"/>
                <w:kern w:val="0"/>
                <w:sz w:val="24"/>
                <w:szCs w:val="24"/>
              </w:rPr>
              <w:t>8</w:t>
            </w:r>
          </w:p>
        </w:tc>
        <w:tc>
          <w:tcPr>
            <w:tcW w:w="221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rsidR="00CA53F2" w:rsidRDefault="00CC42E5">
            <w:r>
              <w:rPr>
                <w:rFonts w:ascii="宋体" w:hAnsi="宋体" w:cs="宋体" w:hint="eastAsia"/>
                <w:color w:val="000000"/>
                <w:kern w:val="0"/>
                <w:sz w:val="24"/>
                <w:szCs w:val="24"/>
              </w:rPr>
              <w:t>19</w:t>
            </w:r>
          </w:p>
        </w:tc>
      </w:tr>
      <w:tr w:rsidR="00CA53F2">
        <w:trPr>
          <w:trHeight w:val="624"/>
          <w:jc w:val="center"/>
        </w:trPr>
        <w:tc>
          <w:tcPr>
            <w:tcW w:w="311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left"/>
              <w:rPr>
                <w:rFonts w:ascii="仿宋_GB2312" w:hAnsi="宋体" w:cs="宋体"/>
                <w:kern w:val="0"/>
                <w:sz w:val="24"/>
                <w:szCs w:val="24"/>
              </w:rPr>
            </w:pPr>
            <w:r>
              <w:rPr>
                <w:rFonts w:ascii="仿宋_GB2312" w:hAnsi="宋体" w:cs="宋体" w:hint="eastAsia"/>
                <w:color w:val="000000"/>
                <w:kern w:val="0"/>
                <w:sz w:val="24"/>
                <w:szCs w:val="24"/>
              </w:rPr>
              <w:t>其他对外管理服务事项</w:t>
            </w:r>
          </w:p>
        </w:tc>
        <w:tc>
          <w:tcPr>
            <w:tcW w:w="1881"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141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221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r w:rsidR="00CA53F2">
        <w:trPr>
          <w:trHeight w:val="624"/>
          <w:jc w:val="center"/>
        </w:trPr>
        <w:tc>
          <w:tcPr>
            <w:tcW w:w="8625" w:type="dxa"/>
            <w:gridSpan w:val="5"/>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color w:val="000000"/>
                <w:kern w:val="0"/>
                <w:sz w:val="24"/>
                <w:szCs w:val="24"/>
              </w:rPr>
              <w:t>第二十条第（六）项</w:t>
            </w:r>
          </w:p>
        </w:tc>
      </w:tr>
      <w:tr w:rsidR="00CA53F2">
        <w:trPr>
          <w:trHeight w:val="624"/>
          <w:jc w:val="center"/>
        </w:trPr>
        <w:tc>
          <w:tcPr>
            <w:tcW w:w="311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color w:val="000000"/>
                <w:kern w:val="0"/>
                <w:sz w:val="24"/>
                <w:szCs w:val="24"/>
              </w:rPr>
              <w:t>信息内容</w:t>
            </w:r>
          </w:p>
        </w:tc>
        <w:tc>
          <w:tcPr>
            <w:tcW w:w="187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color w:val="000000"/>
                <w:kern w:val="0"/>
                <w:sz w:val="24"/>
                <w:szCs w:val="24"/>
              </w:rPr>
              <w:t>上一年项目数量</w:t>
            </w:r>
          </w:p>
        </w:tc>
        <w:tc>
          <w:tcPr>
            <w:tcW w:w="142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color w:val="000000"/>
                <w:kern w:val="0"/>
                <w:sz w:val="24"/>
                <w:szCs w:val="24"/>
              </w:rPr>
              <w:t>本年增/减</w:t>
            </w:r>
          </w:p>
        </w:tc>
        <w:tc>
          <w:tcPr>
            <w:tcW w:w="221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color w:val="000000"/>
                <w:kern w:val="0"/>
                <w:sz w:val="24"/>
                <w:szCs w:val="24"/>
              </w:rPr>
              <w:t>处理决定数量</w:t>
            </w:r>
          </w:p>
        </w:tc>
      </w:tr>
      <w:tr w:rsidR="00CA53F2">
        <w:trPr>
          <w:trHeight w:val="624"/>
          <w:jc w:val="center"/>
        </w:trPr>
        <w:tc>
          <w:tcPr>
            <w:tcW w:w="311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left"/>
              <w:rPr>
                <w:rFonts w:ascii="仿宋_GB2312" w:hAnsi="宋体" w:cs="宋体"/>
                <w:kern w:val="0"/>
                <w:sz w:val="24"/>
                <w:szCs w:val="24"/>
              </w:rPr>
            </w:pPr>
            <w:r>
              <w:rPr>
                <w:rFonts w:ascii="仿宋_GB2312" w:hAnsi="宋体" w:cs="宋体" w:hint="eastAsia"/>
                <w:color w:val="000000"/>
                <w:kern w:val="0"/>
                <w:sz w:val="24"/>
                <w:szCs w:val="24"/>
              </w:rPr>
              <w:t>行政处罚</w:t>
            </w:r>
          </w:p>
        </w:tc>
        <w:tc>
          <w:tcPr>
            <w:tcW w:w="1881"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141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221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r w:rsidR="00CA53F2">
        <w:trPr>
          <w:trHeight w:val="624"/>
          <w:jc w:val="center"/>
        </w:trPr>
        <w:tc>
          <w:tcPr>
            <w:tcW w:w="311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left"/>
              <w:rPr>
                <w:rFonts w:ascii="仿宋_GB2312" w:hAnsi="宋体" w:cs="宋体"/>
                <w:kern w:val="0"/>
                <w:sz w:val="24"/>
                <w:szCs w:val="24"/>
              </w:rPr>
            </w:pPr>
            <w:r>
              <w:rPr>
                <w:rFonts w:ascii="仿宋_GB2312" w:hAnsi="宋体" w:cs="宋体" w:hint="eastAsia"/>
                <w:color w:val="000000"/>
                <w:kern w:val="0"/>
                <w:sz w:val="24"/>
                <w:szCs w:val="24"/>
              </w:rPr>
              <w:t>行政强制</w:t>
            </w:r>
          </w:p>
        </w:tc>
        <w:tc>
          <w:tcPr>
            <w:tcW w:w="1881"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141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221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r w:rsidR="00CA53F2">
        <w:trPr>
          <w:trHeight w:val="624"/>
          <w:jc w:val="center"/>
        </w:trPr>
        <w:tc>
          <w:tcPr>
            <w:tcW w:w="8625" w:type="dxa"/>
            <w:gridSpan w:val="5"/>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color w:val="000000"/>
                <w:kern w:val="0"/>
                <w:sz w:val="24"/>
                <w:szCs w:val="24"/>
              </w:rPr>
              <w:t>第二十条第（八）项</w:t>
            </w:r>
          </w:p>
        </w:tc>
      </w:tr>
      <w:tr w:rsidR="00CA53F2">
        <w:trPr>
          <w:trHeight w:val="624"/>
          <w:jc w:val="center"/>
        </w:trPr>
        <w:tc>
          <w:tcPr>
            <w:tcW w:w="311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color w:val="000000"/>
                <w:kern w:val="0"/>
                <w:sz w:val="24"/>
                <w:szCs w:val="24"/>
              </w:rPr>
              <w:lastRenderedPageBreak/>
              <w:t>信息内容</w:t>
            </w:r>
          </w:p>
        </w:tc>
        <w:tc>
          <w:tcPr>
            <w:tcW w:w="1881"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left"/>
              <w:rPr>
                <w:rFonts w:ascii="仿宋_GB2312" w:hAnsi="宋体" w:cs="宋体"/>
                <w:kern w:val="0"/>
                <w:sz w:val="24"/>
                <w:szCs w:val="24"/>
              </w:rPr>
            </w:pPr>
            <w:r>
              <w:rPr>
                <w:rFonts w:ascii="仿宋_GB2312" w:hAnsi="宋体" w:cs="宋体" w:hint="eastAsia"/>
                <w:color w:val="000000"/>
                <w:kern w:val="0"/>
                <w:sz w:val="24"/>
                <w:szCs w:val="24"/>
              </w:rPr>
              <w:t>上一年项目数量</w:t>
            </w:r>
          </w:p>
        </w:tc>
        <w:tc>
          <w:tcPr>
            <w:tcW w:w="3631"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color w:val="000000"/>
                <w:kern w:val="0"/>
                <w:sz w:val="24"/>
                <w:szCs w:val="24"/>
              </w:rPr>
              <w:t>本年增/减</w:t>
            </w:r>
          </w:p>
        </w:tc>
      </w:tr>
      <w:tr w:rsidR="00CA53F2">
        <w:trPr>
          <w:trHeight w:val="624"/>
          <w:jc w:val="center"/>
        </w:trPr>
        <w:tc>
          <w:tcPr>
            <w:tcW w:w="311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left"/>
              <w:rPr>
                <w:rFonts w:ascii="仿宋_GB2312" w:hAnsi="宋体" w:cs="宋体"/>
                <w:kern w:val="0"/>
                <w:sz w:val="24"/>
                <w:szCs w:val="24"/>
              </w:rPr>
            </w:pPr>
            <w:r>
              <w:rPr>
                <w:rFonts w:ascii="仿宋_GB2312" w:hAnsi="宋体" w:cs="宋体" w:hint="eastAsia"/>
                <w:color w:val="000000"/>
                <w:kern w:val="0"/>
                <w:sz w:val="24"/>
                <w:szCs w:val="24"/>
              </w:rPr>
              <w:t>行政事业性收费</w:t>
            </w:r>
          </w:p>
        </w:tc>
        <w:tc>
          <w:tcPr>
            <w:tcW w:w="1881"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3631"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r w:rsidR="00CA53F2">
        <w:trPr>
          <w:trHeight w:val="624"/>
          <w:jc w:val="center"/>
        </w:trPr>
        <w:tc>
          <w:tcPr>
            <w:tcW w:w="8625" w:type="dxa"/>
            <w:gridSpan w:val="5"/>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color w:val="000000"/>
                <w:kern w:val="0"/>
                <w:sz w:val="24"/>
                <w:szCs w:val="24"/>
              </w:rPr>
              <w:t>第二十条第（九）项</w:t>
            </w:r>
          </w:p>
        </w:tc>
      </w:tr>
      <w:tr w:rsidR="00CA53F2">
        <w:trPr>
          <w:trHeight w:val="624"/>
          <w:jc w:val="center"/>
        </w:trPr>
        <w:tc>
          <w:tcPr>
            <w:tcW w:w="311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color w:val="000000"/>
                <w:kern w:val="0"/>
                <w:sz w:val="24"/>
                <w:szCs w:val="24"/>
              </w:rPr>
              <w:t>信息内容</w:t>
            </w:r>
          </w:p>
        </w:tc>
        <w:tc>
          <w:tcPr>
            <w:tcW w:w="1881"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color w:val="000000"/>
                <w:kern w:val="0"/>
                <w:sz w:val="24"/>
                <w:szCs w:val="24"/>
              </w:rPr>
              <w:t>采购项目数量</w:t>
            </w:r>
          </w:p>
        </w:tc>
        <w:tc>
          <w:tcPr>
            <w:tcW w:w="3631"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center"/>
              <w:rPr>
                <w:rFonts w:ascii="仿宋_GB2312" w:hAnsi="宋体" w:cs="宋体"/>
                <w:kern w:val="0"/>
                <w:sz w:val="24"/>
                <w:szCs w:val="24"/>
              </w:rPr>
            </w:pPr>
            <w:r>
              <w:rPr>
                <w:rFonts w:ascii="仿宋_GB2312" w:hAnsi="宋体" w:cs="宋体" w:hint="eastAsia"/>
                <w:color w:val="000000"/>
                <w:kern w:val="0"/>
                <w:sz w:val="24"/>
                <w:szCs w:val="24"/>
              </w:rPr>
              <w:t>采购总金额</w:t>
            </w:r>
          </w:p>
        </w:tc>
      </w:tr>
      <w:tr w:rsidR="00CA53F2">
        <w:trPr>
          <w:trHeight w:val="624"/>
          <w:jc w:val="center"/>
        </w:trPr>
        <w:tc>
          <w:tcPr>
            <w:tcW w:w="311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862F36">
            <w:pPr>
              <w:widowControl/>
              <w:spacing w:line="400" w:lineRule="exact"/>
              <w:jc w:val="left"/>
              <w:rPr>
                <w:rFonts w:ascii="仿宋_GB2312" w:hAnsi="宋体" w:cs="宋体"/>
                <w:kern w:val="0"/>
                <w:sz w:val="24"/>
                <w:szCs w:val="24"/>
              </w:rPr>
            </w:pPr>
            <w:r>
              <w:rPr>
                <w:rFonts w:ascii="仿宋_GB2312" w:hAnsi="宋体" w:cs="宋体" w:hint="eastAsia"/>
                <w:color w:val="000000"/>
                <w:kern w:val="0"/>
                <w:sz w:val="24"/>
                <w:szCs w:val="24"/>
              </w:rPr>
              <w:t>政府集中采购</w:t>
            </w:r>
          </w:p>
        </w:tc>
        <w:tc>
          <w:tcPr>
            <w:tcW w:w="1881"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CC42E5">
            <w:pPr>
              <w:widowControl/>
              <w:spacing w:line="400" w:lineRule="exact"/>
              <w:jc w:val="left"/>
              <w:rPr>
                <w:rFonts w:ascii="仿宋_GB2312" w:hAnsi="宋体" w:cs="宋体"/>
                <w:kern w:val="0"/>
                <w:sz w:val="24"/>
                <w:szCs w:val="24"/>
              </w:rPr>
            </w:pPr>
            <w:r>
              <w:rPr>
                <w:rFonts w:ascii="仿宋_GB2312" w:hAnsi="宋体" w:cs="宋体" w:hint="eastAsia"/>
                <w:color w:val="000000"/>
                <w:kern w:val="0"/>
                <w:sz w:val="24"/>
                <w:szCs w:val="24"/>
              </w:rPr>
              <w:t>27</w:t>
            </w:r>
          </w:p>
        </w:tc>
        <w:tc>
          <w:tcPr>
            <w:tcW w:w="3631"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CA53F2" w:rsidRDefault="00CC42E5">
            <w:pPr>
              <w:widowControl/>
              <w:spacing w:line="400" w:lineRule="exact"/>
              <w:jc w:val="left"/>
              <w:rPr>
                <w:rFonts w:ascii="仿宋_GB2312" w:hAnsi="宋体" w:cs="宋体"/>
                <w:kern w:val="0"/>
                <w:sz w:val="24"/>
                <w:szCs w:val="24"/>
              </w:rPr>
            </w:pPr>
            <w:r>
              <w:rPr>
                <w:rFonts w:ascii="仿宋_GB2312" w:hAnsi="宋体" w:cs="宋体" w:hint="eastAsia"/>
                <w:kern w:val="0"/>
                <w:sz w:val="24"/>
                <w:szCs w:val="24"/>
              </w:rPr>
              <w:t>512485.00</w:t>
            </w:r>
          </w:p>
        </w:tc>
      </w:tr>
    </w:tbl>
    <w:p w:rsidR="00CA53F2" w:rsidRDefault="00862F36">
      <w:pPr>
        <w:tabs>
          <w:tab w:val="left" w:pos="7644"/>
        </w:tabs>
        <w:spacing w:line="600" w:lineRule="exact"/>
        <w:ind w:firstLineChars="196" w:firstLine="627"/>
        <w:rPr>
          <w:rFonts w:ascii="黑体" w:eastAsia="黑体" w:hAnsi="黑体" w:cs="宋体"/>
          <w:bCs/>
          <w:color w:val="333333"/>
          <w:kern w:val="0"/>
          <w:szCs w:val="32"/>
        </w:rPr>
      </w:pPr>
      <w:r>
        <w:rPr>
          <w:rFonts w:ascii="黑体" w:eastAsia="黑体" w:hAnsi="黑体" w:cs="宋体" w:hint="eastAsia"/>
          <w:bCs/>
          <w:color w:val="333333"/>
          <w:kern w:val="0"/>
          <w:szCs w:val="32"/>
        </w:rPr>
        <w:t>三、收到和处理政府信息公开申请情况</w:t>
      </w:r>
    </w:p>
    <w:tbl>
      <w:tblPr>
        <w:tblW w:w="9186" w:type="dxa"/>
        <w:jc w:val="center"/>
        <w:tblLayout w:type="fixed"/>
        <w:tblCellMar>
          <w:left w:w="0" w:type="dxa"/>
          <w:right w:w="0" w:type="dxa"/>
        </w:tblCellMar>
        <w:tblLook w:val="04A0"/>
      </w:tblPr>
      <w:tblGrid>
        <w:gridCol w:w="696"/>
        <w:gridCol w:w="936"/>
        <w:gridCol w:w="2376"/>
        <w:gridCol w:w="706"/>
        <w:gridCol w:w="707"/>
        <w:gridCol w:w="707"/>
        <w:gridCol w:w="989"/>
        <w:gridCol w:w="988"/>
        <w:gridCol w:w="456"/>
        <w:gridCol w:w="625"/>
      </w:tblGrid>
      <w:tr w:rsidR="00CA53F2">
        <w:trPr>
          <w:trHeight w:val="555"/>
          <w:jc w:val="center"/>
        </w:trPr>
        <w:tc>
          <w:tcPr>
            <w:tcW w:w="4008"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00" w:lineRule="exact"/>
              <w:jc w:val="center"/>
              <w:rPr>
                <w:kern w:val="0"/>
                <w:sz w:val="24"/>
                <w:szCs w:val="24"/>
              </w:rPr>
            </w:pPr>
            <w:r>
              <w:rPr>
                <w:kern w:val="0"/>
                <w:sz w:val="24"/>
                <w:szCs w:val="24"/>
              </w:rPr>
              <w:t>（本列数据的勾稽关系为：第一项加第二项之和，等于第三项加第四项</w:t>
            </w:r>
          </w:p>
          <w:p w:rsidR="00CA53F2" w:rsidRDefault="00862F36">
            <w:pPr>
              <w:widowControl/>
              <w:spacing w:line="400" w:lineRule="exact"/>
              <w:jc w:val="center"/>
              <w:rPr>
                <w:kern w:val="0"/>
                <w:sz w:val="24"/>
                <w:szCs w:val="24"/>
              </w:rPr>
            </w:pPr>
            <w:r>
              <w:rPr>
                <w:kern w:val="0"/>
                <w:sz w:val="24"/>
                <w:szCs w:val="24"/>
              </w:rPr>
              <w:t>之和）</w:t>
            </w:r>
          </w:p>
        </w:tc>
        <w:tc>
          <w:tcPr>
            <w:tcW w:w="517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00" w:lineRule="exact"/>
              <w:jc w:val="center"/>
              <w:rPr>
                <w:kern w:val="0"/>
                <w:sz w:val="24"/>
                <w:szCs w:val="24"/>
              </w:rPr>
            </w:pPr>
            <w:r>
              <w:rPr>
                <w:kern w:val="0"/>
                <w:sz w:val="24"/>
                <w:szCs w:val="24"/>
              </w:rPr>
              <w:t>申请人情况</w:t>
            </w:r>
          </w:p>
        </w:tc>
      </w:tr>
      <w:tr w:rsidR="00CA53F2">
        <w:trPr>
          <w:trHeight w:val="549"/>
          <w:jc w:val="center"/>
        </w:trPr>
        <w:tc>
          <w:tcPr>
            <w:tcW w:w="4008" w:type="dxa"/>
            <w:gridSpan w:val="3"/>
            <w:vMerge/>
            <w:tcBorders>
              <w:top w:val="single" w:sz="8" w:space="0" w:color="auto"/>
              <w:left w:val="single" w:sz="8" w:space="0" w:color="auto"/>
              <w:bottom w:val="single" w:sz="8" w:space="0" w:color="auto"/>
              <w:right w:val="single" w:sz="8" w:space="0" w:color="auto"/>
            </w:tcBorders>
            <w:vAlign w:val="center"/>
          </w:tcPr>
          <w:p w:rsidR="00CA53F2" w:rsidRDefault="00CA53F2">
            <w:pPr>
              <w:widowControl/>
              <w:spacing w:line="400" w:lineRule="exact"/>
              <w:jc w:val="left"/>
              <w:rPr>
                <w:kern w:val="0"/>
                <w:sz w:val="24"/>
                <w:szCs w:val="24"/>
              </w:rPr>
            </w:pPr>
          </w:p>
        </w:tc>
        <w:tc>
          <w:tcPr>
            <w:tcW w:w="7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00" w:lineRule="exact"/>
              <w:jc w:val="center"/>
              <w:rPr>
                <w:kern w:val="0"/>
                <w:sz w:val="24"/>
                <w:szCs w:val="24"/>
              </w:rPr>
            </w:pPr>
            <w:r>
              <w:rPr>
                <w:kern w:val="0"/>
                <w:sz w:val="24"/>
                <w:szCs w:val="24"/>
              </w:rPr>
              <w:t>自然人</w:t>
            </w:r>
          </w:p>
        </w:tc>
        <w:tc>
          <w:tcPr>
            <w:tcW w:w="384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00" w:lineRule="exact"/>
              <w:jc w:val="center"/>
              <w:rPr>
                <w:kern w:val="0"/>
                <w:sz w:val="24"/>
                <w:szCs w:val="24"/>
              </w:rPr>
            </w:pPr>
            <w:r>
              <w:rPr>
                <w:kern w:val="0"/>
                <w:sz w:val="24"/>
                <w:szCs w:val="24"/>
              </w:rPr>
              <w:t>法人或其他组织</w:t>
            </w:r>
          </w:p>
        </w:tc>
        <w:tc>
          <w:tcPr>
            <w:tcW w:w="6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00" w:lineRule="exact"/>
              <w:jc w:val="center"/>
              <w:rPr>
                <w:kern w:val="0"/>
                <w:sz w:val="24"/>
                <w:szCs w:val="24"/>
              </w:rPr>
            </w:pPr>
            <w:r>
              <w:rPr>
                <w:kern w:val="0"/>
                <w:sz w:val="24"/>
                <w:szCs w:val="24"/>
              </w:rPr>
              <w:t>总计</w:t>
            </w:r>
          </w:p>
        </w:tc>
      </w:tr>
      <w:tr w:rsidR="00CA53F2">
        <w:trPr>
          <w:jc w:val="center"/>
        </w:trPr>
        <w:tc>
          <w:tcPr>
            <w:tcW w:w="4008" w:type="dxa"/>
            <w:gridSpan w:val="3"/>
            <w:vMerge/>
            <w:tcBorders>
              <w:top w:val="single" w:sz="8" w:space="0" w:color="auto"/>
              <w:left w:val="single" w:sz="8" w:space="0" w:color="auto"/>
              <w:bottom w:val="single" w:sz="8" w:space="0" w:color="auto"/>
              <w:right w:val="single" w:sz="8" w:space="0" w:color="auto"/>
            </w:tcBorders>
            <w:vAlign w:val="center"/>
          </w:tcPr>
          <w:p w:rsidR="00CA53F2" w:rsidRDefault="00CA53F2">
            <w:pPr>
              <w:widowControl/>
              <w:spacing w:line="400" w:lineRule="exact"/>
              <w:jc w:val="left"/>
              <w:rPr>
                <w:kern w:val="0"/>
                <w:sz w:val="24"/>
                <w:szCs w:val="24"/>
              </w:rPr>
            </w:pPr>
          </w:p>
        </w:tc>
        <w:tc>
          <w:tcPr>
            <w:tcW w:w="706" w:type="dxa"/>
            <w:vMerge/>
            <w:tcBorders>
              <w:top w:val="single" w:sz="8" w:space="0" w:color="auto"/>
              <w:left w:val="nil"/>
              <w:bottom w:val="single" w:sz="8" w:space="0" w:color="auto"/>
              <w:right w:val="single" w:sz="8" w:space="0" w:color="auto"/>
            </w:tcBorders>
            <w:vAlign w:val="center"/>
          </w:tcPr>
          <w:p w:rsidR="00CA53F2" w:rsidRDefault="00CA53F2">
            <w:pPr>
              <w:widowControl/>
              <w:spacing w:line="400" w:lineRule="exact"/>
              <w:jc w:val="left"/>
              <w:rPr>
                <w:kern w:val="0"/>
                <w:sz w:val="24"/>
                <w:szCs w:val="24"/>
              </w:rPr>
            </w:pP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40" w:lineRule="exact"/>
              <w:jc w:val="center"/>
              <w:rPr>
                <w:kern w:val="0"/>
                <w:sz w:val="24"/>
                <w:szCs w:val="24"/>
              </w:rPr>
            </w:pPr>
            <w:r>
              <w:rPr>
                <w:kern w:val="0"/>
                <w:sz w:val="24"/>
                <w:szCs w:val="24"/>
              </w:rPr>
              <w:t>商业企业</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40" w:lineRule="exact"/>
              <w:jc w:val="center"/>
              <w:rPr>
                <w:kern w:val="0"/>
                <w:sz w:val="24"/>
                <w:szCs w:val="24"/>
              </w:rPr>
            </w:pPr>
            <w:r>
              <w:rPr>
                <w:kern w:val="0"/>
                <w:sz w:val="24"/>
                <w:szCs w:val="24"/>
              </w:rPr>
              <w:t>科研机构</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40" w:lineRule="exact"/>
              <w:jc w:val="center"/>
              <w:rPr>
                <w:kern w:val="0"/>
                <w:sz w:val="24"/>
                <w:szCs w:val="24"/>
              </w:rPr>
            </w:pPr>
            <w:r>
              <w:rPr>
                <w:kern w:val="0"/>
                <w:sz w:val="24"/>
                <w:szCs w:val="24"/>
              </w:rPr>
              <w:t>社会公益组织</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40" w:lineRule="exact"/>
              <w:jc w:val="center"/>
              <w:rPr>
                <w:kern w:val="0"/>
                <w:sz w:val="24"/>
                <w:szCs w:val="24"/>
              </w:rPr>
            </w:pPr>
            <w:r>
              <w:rPr>
                <w:kern w:val="0"/>
                <w:sz w:val="24"/>
                <w:szCs w:val="24"/>
              </w:rPr>
              <w:t>法律服务机构</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40" w:lineRule="exact"/>
              <w:jc w:val="center"/>
              <w:rPr>
                <w:kern w:val="0"/>
                <w:sz w:val="24"/>
                <w:szCs w:val="24"/>
              </w:rPr>
            </w:pPr>
            <w:r>
              <w:rPr>
                <w:kern w:val="0"/>
                <w:sz w:val="24"/>
                <w:szCs w:val="24"/>
              </w:rPr>
              <w:t>其他</w:t>
            </w:r>
          </w:p>
        </w:tc>
        <w:tc>
          <w:tcPr>
            <w:tcW w:w="625" w:type="dxa"/>
            <w:vMerge/>
            <w:tcBorders>
              <w:top w:val="single" w:sz="8" w:space="0" w:color="auto"/>
              <w:left w:val="nil"/>
              <w:bottom w:val="single" w:sz="8" w:space="0" w:color="auto"/>
              <w:right w:val="single" w:sz="8" w:space="0" w:color="auto"/>
            </w:tcBorders>
            <w:vAlign w:val="center"/>
          </w:tcPr>
          <w:p w:rsidR="00CA53F2" w:rsidRDefault="00CA53F2">
            <w:pPr>
              <w:widowControl/>
              <w:spacing w:line="400" w:lineRule="exact"/>
              <w:jc w:val="left"/>
              <w:rPr>
                <w:kern w:val="0"/>
                <w:sz w:val="24"/>
                <w:szCs w:val="24"/>
              </w:rPr>
            </w:pPr>
          </w:p>
        </w:tc>
      </w:tr>
      <w:tr w:rsidR="00CA53F2">
        <w:trPr>
          <w:trHeight w:val="624"/>
          <w:jc w:val="center"/>
        </w:trPr>
        <w:tc>
          <w:tcPr>
            <w:tcW w:w="400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jc w:val="left"/>
              <w:rPr>
                <w:kern w:val="0"/>
                <w:sz w:val="24"/>
                <w:szCs w:val="24"/>
              </w:rPr>
            </w:pPr>
            <w:r>
              <w:rPr>
                <w:kern w:val="0"/>
                <w:sz w:val="24"/>
                <w:szCs w:val="24"/>
              </w:rPr>
              <w:t>一、本年新收政府信息公开申请数量</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r w:rsidR="00CA53F2">
        <w:trPr>
          <w:trHeight w:val="624"/>
          <w:jc w:val="center"/>
        </w:trPr>
        <w:tc>
          <w:tcPr>
            <w:tcW w:w="400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jc w:val="left"/>
              <w:rPr>
                <w:kern w:val="0"/>
                <w:sz w:val="24"/>
                <w:szCs w:val="24"/>
              </w:rPr>
            </w:pPr>
            <w:r>
              <w:rPr>
                <w:kern w:val="0"/>
                <w:sz w:val="24"/>
                <w:szCs w:val="24"/>
              </w:rPr>
              <w:t>二、上年结转政府信息公开申请数量</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r w:rsidR="00CA53F2">
        <w:trPr>
          <w:trHeight w:val="624"/>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jc w:val="center"/>
              <w:rPr>
                <w:kern w:val="0"/>
                <w:sz w:val="24"/>
                <w:szCs w:val="24"/>
              </w:rPr>
            </w:pPr>
            <w:r>
              <w:rPr>
                <w:kern w:val="0"/>
                <w:sz w:val="24"/>
                <w:szCs w:val="24"/>
              </w:rPr>
              <w:t>三、本年度办理结果</w:t>
            </w:r>
          </w:p>
        </w:tc>
        <w:tc>
          <w:tcPr>
            <w:tcW w:w="33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jc w:val="left"/>
              <w:rPr>
                <w:kern w:val="0"/>
                <w:sz w:val="24"/>
                <w:szCs w:val="24"/>
              </w:rPr>
            </w:pPr>
            <w:r>
              <w:rPr>
                <w:kern w:val="0"/>
                <w:sz w:val="24"/>
                <w:szCs w:val="24"/>
              </w:rPr>
              <w:t>（一）予以公开</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r w:rsidR="00CA53F2">
        <w:trPr>
          <w:jc w:val="center"/>
        </w:trPr>
        <w:tc>
          <w:tcPr>
            <w:tcW w:w="696" w:type="dxa"/>
            <w:vMerge/>
            <w:tcBorders>
              <w:top w:val="single" w:sz="8" w:space="0" w:color="auto"/>
              <w:left w:val="single" w:sz="8" w:space="0" w:color="auto"/>
              <w:bottom w:val="single" w:sz="8" w:space="0" w:color="auto"/>
              <w:right w:val="single" w:sz="8" w:space="0" w:color="auto"/>
            </w:tcBorders>
            <w:vAlign w:val="center"/>
          </w:tcPr>
          <w:p w:rsidR="00CA53F2" w:rsidRDefault="00CA53F2">
            <w:pPr>
              <w:widowControl/>
              <w:spacing w:line="500" w:lineRule="exact"/>
              <w:jc w:val="left"/>
              <w:rPr>
                <w:kern w:val="0"/>
                <w:sz w:val="24"/>
                <w:szCs w:val="24"/>
              </w:rPr>
            </w:pPr>
          </w:p>
        </w:tc>
        <w:tc>
          <w:tcPr>
            <w:tcW w:w="33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jc w:val="left"/>
              <w:rPr>
                <w:kern w:val="0"/>
                <w:sz w:val="24"/>
                <w:szCs w:val="24"/>
              </w:rPr>
            </w:pPr>
            <w:r>
              <w:rPr>
                <w:kern w:val="0"/>
                <w:sz w:val="24"/>
                <w:szCs w:val="24"/>
              </w:rPr>
              <w:t>（二）部分公开（区分处理的，只计这一情形，不计其他情形）</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jc w:val="center"/>
              <w:rPr>
                <w:kern w:val="0"/>
                <w:sz w:val="24"/>
                <w:szCs w:val="24"/>
              </w:rPr>
            </w:pPr>
            <w:r>
              <w:rPr>
                <w:rFonts w:hint="eastAsia"/>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jc w:val="center"/>
              <w:rPr>
                <w:kern w:val="0"/>
                <w:sz w:val="24"/>
                <w:szCs w:val="24"/>
              </w:rPr>
            </w:pPr>
            <w:r>
              <w:rPr>
                <w:rFonts w:hint="eastAsia"/>
                <w:kern w:val="0"/>
                <w:sz w:val="24"/>
                <w:szCs w:val="24"/>
              </w:rPr>
              <w:t>0</w:t>
            </w:r>
          </w:p>
        </w:tc>
      </w:tr>
      <w:tr w:rsidR="00CA53F2">
        <w:trPr>
          <w:trHeight w:val="624"/>
          <w:jc w:val="center"/>
        </w:trPr>
        <w:tc>
          <w:tcPr>
            <w:tcW w:w="696" w:type="dxa"/>
            <w:vMerge/>
            <w:tcBorders>
              <w:top w:val="single" w:sz="8" w:space="0" w:color="auto"/>
              <w:left w:val="single" w:sz="8" w:space="0" w:color="auto"/>
              <w:bottom w:val="single" w:sz="8" w:space="0" w:color="auto"/>
              <w:right w:val="single" w:sz="8" w:space="0" w:color="auto"/>
            </w:tcBorders>
            <w:vAlign w:val="center"/>
          </w:tcPr>
          <w:p w:rsidR="00CA53F2" w:rsidRDefault="00CA53F2">
            <w:pPr>
              <w:widowControl/>
              <w:spacing w:line="500" w:lineRule="exact"/>
              <w:jc w:val="left"/>
              <w:rPr>
                <w:kern w:val="0"/>
                <w:sz w:val="24"/>
                <w:szCs w:val="24"/>
              </w:rPr>
            </w:pPr>
          </w:p>
        </w:tc>
        <w:tc>
          <w:tcPr>
            <w:tcW w:w="93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jc w:val="center"/>
              <w:rPr>
                <w:kern w:val="0"/>
                <w:sz w:val="24"/>
                <w:szCs w:val="24"/>
              </w:rPr>
            </w:pPr>
            <w:r>
              <w:rPr>
                <w:kern w:val="0"/>
                <w:sz w:val="24"/>
                <w:szCs w:val="24"/>
              </w:rPr>
              <w:t>（三）不予</w:t>
            </w:r>
          </w:p>
          <w:p w:rsidR="00CA53F2" w:rsidRDefault="00862F36">
            <w:pPr>
              <w:widowControl/>
              <w:spacing w:line="500" w:lineRule="exact"/>
              <w:jc w:val="center"/>
              <w:rPr>
                <w:kern w:val="0"/>
                <w:sz w:val="24"/>
                <w:szCs w:val="24"/>
              </w:rPr>
            </w:pPr>
            <w:r>
              <w:rPr>
                <w:kern w:val="0"/>
                <w:sz w:val="24"/>
                <w:szCs w:val="24"/>
              </w:rPr>
              <w:t>公开</w:t>
            </w: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rPr>
                <w:kern w:val="0"/>
                <w:sz w:val="24"/>
                <w:szCs w:val="24"/>
              </w:rPr>
            </w:pPr>
            <w:r>
              <w:rPr>
                <w:kern w:val="0"/>
                <w:sz w:val="24"/>
                <w:szCs w:val="24"/>
              </w:rPr>
              <w:t>1.</w:t>
            </w:r>
            <w:r>
              <w:rPr>
                <w:kern w:val="0"/>
                <w:sz w:val="24"/>
                <w:szCs w:val="24"/>
              </w:rPr>
              <w:t>属于国家秘密</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jc w:val="center"/>
              <w:rPr>
                <w:kern w:val="0"/>
                <w:sz w:val="24"/>
                <w:szCs w:val="24"/>
              </w:rPr>
            </w:pPr>
            <w:r>
              <w:rPr>
                <w:rFonts w:hint="eastAsia"/>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r>
      <w:tr w:rsidR="00CA53F2">
        <w:trPr>
          <w:jc w:val="center"/>
        </w:trPr>
        <w:tc>
          <w:tcPr>
            <w:tcW w:w="696" w:type="dxa"/>
            <w:vMerge/>
            <w:tcBorders>
              <w:top w:val="single" w:sz="8" w:space="0" w:color="auto"/>
              <w:left w:val="single" w:sz="8" w:space="0" w:color="auto"/>
              <w:bottom w:val="single" w:sz="8" w:space="0" w:color="auto"/>
              <w:right w:val="single" w:sz="8" w:space="0" w:color="auto"/>
            </w:tcBorders>
            <w:vAlign w:val="center"/>
          </w:tcPr>
          <w:p w:rsidR="00CA53F2" w:rsidRDefault="00CA53F2">
            <w:pPr>
              <w:widowControl/>
              <w:spacing w:line="500" w:lineRule="exact"/>
              <w:jc w:val="left"/>
              <w:rPr>
                <w:kern w:val="0"/>
                <w:sz w:val="24"/>
                <w:szCs w:val="24"/>
              </w:rPr>
            </w:pPr>
          </w:p>
        </w:tc>
        <w:tc>
          <w:tcPr>
            <w:tcW w:w="936" w:type="dxa"/>
            <w:vMerge/>
            <w:tcBorders>
              <w:top w:val="single" w:sz="8" w:space="0" w:color="auto"/>
              <w:left w:val="nil"/>
              <w:bottom w:val="single" w:sz="8" w:space="0" w:color="auto"/>
              <w:right w:val="single" w:sz="8" w:space="0" w:color="auto"/>
            </w:tcBorders>
            <w:vAlign w:val="center"/>
          </w:tcPr>
          <w:p w:rsidR="00CA53F2" w:rsidRDefault="00CA53F2">
            <w:pPr>
              <w:widowControl/>
              <w:spacing w:line="500" w:lineRule="exact"/>
              <w:jc w:val="center"/>
              <w:rPr>
                <w:kern w:val="0"/>
                <w:sz w:val="24"/>
                <w:szCs w:val="24"/>
              </w:rPr>
            </w:pP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60" w:lineRule="exact"/>
              <w:rPr>
                <w:kern w:val="0"/>
                <w:sz w:val="24"/>
                <w:szCs w:val="24"/>
              </w:rPr>
            </w:pPr>
            <w:r>
              <w:rPr>
                <w:kern w:val="0"/>
                <w:sz w:val="24"/>
                <w:szCs w:val="24"/>
              </w:rPr>
              <w:t>2.</w:t>
            </w:r>
            <w:r>
              <w:rPr>
                <w:kern w:val="0"/>
                <w:sz w:val="24"/>
                <w:szCs w:val="24"/>
              </w:rPr>
              <w:t>其他法律行政法规禁止公开</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r w:rsidR="00CA53F2">
        <w:trPr>
          <w:trHeight w:val="624"/>
          <w:jc w:val="center"/>
        </w:trPr>
        <w:tc>
          <w:tcPr>
            <w:tcW w:w="696" w:type="dxa"/>
            <w:vMerge/>
            <w:tcBorders>
              <w:top w:val="single" w:sz="8" w:space="0" w:color="auto"/>
              <w:left w:val="single" w:sz="8" w:space="0" w:color="auto"/>
              <w:bottom w:val="single" w:sz="8" w:space="0" w:color="auto"/>
              <w:right w:val="single" w:sz="8" w:space="0" w:color="auto"/>
            </w:tcBorders>
            <w:vAlign w:val="center"/>
          </w:tcPr>
          <w:p w:rsidR="00CA53F2" w:rsidRDefault="00CA53F2">
            <w:pPr>
              <w:widowControl/>
              <w:spacing w:line="500" w:lineRule="exact"/>
              <w:jc w:val="left"/>
              <w:rPr>
                <w:kern w:val="0"/>
                <w:sz w:val="24"/>
                <w:szCs w:val="24"/>
              </w:rPr>
            </w:pPr>
          </w:p>
        </w:tc>
        <w:tc>
          <w:tcPr>
            <w:tcW w:w="936" w:type="dxa"/>
            <w:vMerge/>
            <w:tcBorders>
              <w:top w:val="single" w:sz="8" w:space="0" w:color="auto"/>
              <w:left w:val="nil"/>
              <w:bottom w:val="single" w:sz="8" w:space="0" w:color="auto"/>
              <w:right w:val="single" w:sz="8" w:space="0" w:color="auto"/>
            </w:tcBorders>
            <w:vAlign w:val="center"/>
          </w:tcPr>
          <w:p w:rsidR="00CA53F2" w:rsidRDefault="00CA53F2">
            <w:pPr>
              <w:widowControl/>
              <w:spacing w:line="500" w:lineRule="exact"/>
              <w:jc w:val="center"/>
              <w:rPr>
                <w:kern w:val="0"/>
                <w:sz w:val="24"/>
                <w:szCs w:val="24"/>
              </w:rPr>
            </w:pP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rPr>
                <w:spacing w:val="-4"/>
                <w:kern w:val="0"/>
                <w:sz w:val="24"/>
                <w:szCs w:val="24"/>
              </w:rPr>
            </w:pPr>
            <w:r>
              <w:rPr>
                <w:spacing w:val="-4"/>
                <w:kern w:val="0"/>
                <w:sz w:val="24"/>
                <w:szCs w:val="24"/>
              </w:rPr>
              <w:t>3.</w:t>
            </w:r>
            <w:r>
              <w:rPr>
                <w:spacing w:val="-4"/>
                <w:kern w:val="0"/>
                <w:sz w:val="24"/>
                <w:szCs w:val="24"/>
              </w:rPr>
              <w:t>危及</w:t>
            </w:r>
            <w:r>
              <w:rPr>
                <w:spacing w:val="-4"/>
                <w:kern w:val="0"/>
                <w:sz w:val="24"/>
                <w:szCs w:val="24"/>
              </w:rPr>
              <w:t>“</w:t>
            </w:r>
            <w:r>
              <w:rPr>
                <w:spacing w:val="-4"/>
                <w:kern w:val="0"/>
                <w:sz w:val="24"/>
                <w:szCs w:val="24"/>
              </w:rPr>
              <w:t>三安全一稳定</w:t>
            </w:r>
            <w:r>
              <w:rPr>
                <w:spacing w:val="-4"/>
                <w:kern w:val="0"/>
                <w:sz w:val="24"/>
                <w:szCs w:val="24"/>
              </w:rPr>
              <w:t>”</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r>
      <w:tr w:rsidR="00CA53F2">
        <w:trPr>
          <w:jc w:val="center"/>
        </w:trPr>
        <w:tc>
          <w:tcPr>
            <w:tcW w:w="696" w:type="dxa"/>
            <w:vMerge/>
            <w:tcBorders>
              <w:top w:val="single" w:sz="8" w:space="0" w:color="auto"/>
              <w:left w:val="single" w:sz="8" w:space="0" w:color="auto"/>
              <w:bottom w:val="single" w:sz="8" w:space="0" w:color="auto"/>
              <w:right w:val="single" w:sz="8" w:space="0" w:color="auto"/>
            </w:tcBorders>
            <w:vAlign w:val="center"/>
          </w:tcPr>
          <w:p w:rsidR="00CA53F2" w:rsidRDefault="00CA53F2">
            <w:pPr>
              <w:widowControl/>
              <w:spacing w:line="500" w:lineRule="exact"/>
              <w:jc w:val="left"/>
              <w:rPr>
                <w:kern w:val="0"/>
                <w:sz w:val="24"/>
                <w:szCs w:val="24"/>
              </w:rPr>
            </w:pPr>
          </w:p>
        </w:tc>
        <w:tc>
          <w:tcPr>
            <w:tcW w:w="936" w:type="dxa"/>
            <w:vMerge/>
            <w:tcBorders>
              <w:top w:val="single" w:sz="8" w:space="0" w:color="auto"/>
              <w:left w:val="nil"/>
              <w:bottom w:val="single" w:sz="8" w:space="0" w:color="auto"/>
              <w:right w:val="single" w:sz="8" w:space="0" w:color="auto"/>
            </w:tcBorders>
            <w:vAlign w:val="center"/>
          </w:tcPr>
          <w:p w:rsidR="00CA53F2" w:rsidRDefault="00CA53F2">
            <w:pPr>
              <w:widowControl/>
              <w:spacing w:line="500" w:lineRule="exact"/>
              <w:jc w:val="center"/>
              <w:rPr>
                <w:kern w:val="0"/>
                <w:sz w:val="24"/>
                <w:szCs w:val="24"/>
              </w:rPr>
            </w:pP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60" w:lineRule="exact"/>
              <w:rPr>
                <w:kern w:val="0"/>
                <w:sz w:val="24"/>
                <w:szCs w:val="24"/>
              </w:rPr>
            </w:pPr>
            <w:r>
              <w:rPr>
                <w:kern w:val="0"/>
                <w:sz w:val="24"/>
                <w:szCs w:val="24"/>
              </w:rPr>
              <w:t>4.</w:t>
            </w:r>
            <w:r>
              <w:rPr>
                <w:kern w:val="0"/>
                <w:sz w:val="24"/>
                <w:szCs w:val="24"/>
              </w:rPr>
              <w:t>保护第三方合法权益</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r>
      <w:tr w:rsidR="00CA53F2">
        <w:trPr>
          <w:jc w:val="center"/>
        </w:trPr>
        <w:tc>
          <w:tcPr>
            <w:tcW w:w="696" w:type="dxa"/>
            <w:vMerge/>
            <w:tcBorders>
              <w:top w:val="single" w:sz="8" w:space="0" w:color="auto"/>
              <w:left w:val="single" w:sz="8" w:space="0" w:color="auto"/>
              <w:bottom w:val="single" w:sz="8" w:space="0" w:color="auto"/>
              <w:right w:val="single" w:sz="8" w:space="0" w:color="auto"/>
            </w:tcBorders>
            <w:vAlign w:val="center"/>
          </w:tcPr>
          <w:p w:rsidR="00CA53F2" w:rsidRDefault="00CA53F2">
            <w:pPr>
              <w:widowControl/>
              <w:spacing w:line="500" w:lineRule="exact"/>
              <w:jc w:val="left"/>
              <w:rPr>
                <w:kern w:val="0"/>
                <w:sz w:val="24"/>
                <w:szCs w:val="24"/>
              </w:rPr>
            </w:pPr>
          </w:p>
        </w:tc>
        <w:tc>
          <w:tcPr>
            <w:tcW w:w="936" w:type="dxa"/>
            <w:vMerge/>
            <w:tcBorders>
              <w:top w:val="single" w:sz="8" w:space="0" w:color="auto"/>
              <w:left w:val="nil"/>
              <w:bottom w:val="single" w:sz="8" w:space="0" w:color="auto"/>
              <w:right w:val="single" w:sz="8" w:space="0" w:color="auto"/>
            </w:tcBorders>
            <w:vAlign w:val="center"/>
          </w:tcPr>
          <w:p w:rsidR="00CA53F2" w:rsidRDefault="00CA53F2">
            <w:pPr>
              <w:widowControl/>
              <w:spacing w:line="500" w:lineRule="exact"/>
              <w:jc w:val="center"/>
              <w:rPr>
                <w:kern w:val="0"/>
                <w:sz w:val="24"/>
                <w:szCs w:val="24"/>
              </w:rPr>
            </w:pP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60" w:lineRule="exact"/>
              <w:rPr>
                <w:kern w:val="0"/>
                <w:sz w:val="24"/>
                <w:szCs w:val="24"/>
              </w:rPr>
            </w:pPr>
            <w:r>
              <w:rPr>
                <w:kern w:val="0"/>
                <w:sz w:val="24"/>
                <w:szCs w:val="24"/>
              </w:rPr>
              <w:t>5.</w:t>
            </w:r>
            <w:r>
              <w:rPr>
                <w:kern w:val="0"/>
                <w:sz w:val="24"/>
                <w:szCs w:val="24"/>
              </w:rPr>
              <w:t>属于三类内部事务</w:t>
            </w:r>
            <w:r>
              <w:rPr>
                <w:kern w:val="0"/>
                <w:sz w:val="24"/>
                <w:szCs w:val="24"/>
              </w:rPr>
              <w:lastRenderedPageBreak/>
              <w:t>信息</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lastRenderedPageBreak/>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r>
      <w:tr w:rsidR="00CA53F2">
        <w:trPr>
          <w:jc w:val="center"/>
        </w:trPr>
        <w:tc>
          <w:tcPr>
            <w:tcW w:w="696" w:type="dxa"/>
            <w:vMerge/>
            <w:tcBorders>
              <w:top w:val="single" w:sz="8" w:space="0" w:color="auto"/>
              <w:left w:val="single" w:sz="8" w:space="0" w:color="auto"/>
              <w:bottom w:val="single" w:sz="8" w:space="0" w:color="auto"/>
              <w:right w:val="single" w:sz="8" w:space="0" w:color="auto"/>
            </w:tcBorders>
            <w:vAlign w:val="center"/>
          </w:tcPr>
          <w:p w:rsidR="00CA53F2" w:rsidRDefault="00CA53F2">
            <w:pPr>
              <w:widowControl/>
              <w:spacing w:line="500" w:lineRule="exact"/>
              <w:jc w:val="left"/>
              <w:rPr>
                <w:kern w:val="0"/>
                <w:sz w:val="24"/>
                <w:szCs w:val="24"/>
              </w:rPr>
            </w:pPr>
          </w:p>
        </w:tc>
        <w:tc>
          <w:tcPr>
            <w:tcW w:w="936" w:type="dxa"/>
            <w:vMerge/>
            <w:tcBorders>
              <w:top w:val="single" w:sz="8" w:space="0" w:color="auto"/>
              <w:left w:val="nil"/>
              <w:bottom w:val="single" w:sz="8" w:space="0" w:color="auto"/>
              <w:right w:val="single" w:sz="8" w:space="0" w:color="auto"/>
            </w:tcBorders>
            <w:vAlign w:val="center"/>
          </w:tcPr>
          <w:p w:rsidR="00CA53F2" w:rsidRDefault="00CA53F2">
            <w:pPr>
              <w:widowControl/>
              <w:spacing w:line="500" w:lineRule="exact"/>
              <w:jc w:val="center"/>
              <w:rPr>
                <w:kern w:val="0"/>
                <w:sz w:val="24"/>
                <w:szCs w:val="24"/>
              </w:rPr>
            </w:pP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60" w:lineRule="exact"/>
              <w:rPr>
                <w:kern w:val="0"/>
                <w:sz w:val="24"/>
                <w:szCs w:val="24"/>
              </w:rPr>
            </w:pPr>
            <w:r>
              <w:rPr>
                <w:kern w:val="0"/>
                <w:sz w:val="24"/>
                <w:szCs w:val="24"/>
              </w:rPr>
              <w:t>6.</w:t>
            </w:r>
            <w:r>
              <w:rPr>
                <w:kern w:val="0"/>
                <w:sz w:val="24"/>
                <w:szCs w:val="24"/>
              </w:rPr>
              <w:t>属于四类过程性信息</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r>
      <w:tr w:rsidR="00CA53F2">
        <w:trPr>
          <w:trHeight w:val="680"/>
          <w:jc w:val="center"/>
        </w:trPr>
        <w:tc>
          <w:tcPr>
            <w:tcW w:w="696" w:type="dxa"/>
            <w:vMerge/>
            <w:tcBorders>
              <w:top w:val="single" w:sz="8" w:space="0" w:color="auto"/>
              <w:left w:val="single" w:sz="8" w:space="0" w:color="auto"/>
              <w:bottom w:val="single" w:sz="8" w:space="0" w:color="auto"/>
              <w:right w:val="single" w:sz="8" w:space="0" w:color="auto"/>
            </w:tcBorders>
            <w:vAlign w:val="center"/>
          </w:tcPr>
          <w:p w:rsidR="00CA53F2" w:rsidRDefault="00CA53F2">
            <w:pPr>
              <w:widowControl/>
              <w:spacing w:line="400" w:lineRule="exact"/>
              <w:jc w:val="left"/>
              <w:rPr>
                <w:kern w:val="0"/>
                <w:sz w:val="24"/>
                <w:szCs w:val="24"/>
              </w:rPr>
            </w:pPr>
          </w:p>
        </w:tc>
        <w:tc>
          <w:tcPr>
            <w:tcW w:w="936" w:type="dxa"/>
            <w:vMerge/>
            <w:tcBorders>
              <w:top w:val="single" w:sz="8" w:space="0" w:color="auto"/>
              <w:left w:val="nil"/>
              <w:bottom w:val="single" w:sz="8" w:space="0" w:color="auto"/>
              <w:right w:val="single" w:sz="8" w:space="0" w:color="auto"/>
            </w:tcBorders>
            <w:vAlign w:val="center"/>
          </w:tcPr>
          <w:p w:rsidR="00CA53F2" w:rsidRDefault="00CA53F2">
            <w:pPr>
              <w:widowControl/>
              <w:spacing w:line="400" w:lineRule="exact"/>
              <w:jc w:val="center"/>
              <w:rPr>
                <w:kern w:val="0"/>
                <w:sz w:val="24"/>
                <w:szCs w:val="24"/>
              </w:rPr>
            </w:pP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00" w:lineRule="exact"/>
              <w:rPr>
                <w:kern w:val="0"/>
                <w:sz w:val="24"/>
                <w:szCs w:val="24"/>
              </w:rPr>
            </w:pPr>
            <w:r>
              <w:rPr>
                <w:kern w:val="0"/>
                <w:sz w:val="24"/>
                <w:szCs w:val="24"/>
              </w:rPr>
              <w:t>7.</w:t>
            </w:r>
            <w:r>
              <w:rPr>
                <w:kern w:val="0"/>
                <w:sz w:val="24"/>
                <w:szCs w:val="24"/>
              </w:rPr>
              <w:t>属于行政执法案卷</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r>
      <w:tr w:rsidR="00CA53F2">
        <w:trPr>
          <w:trHeight w:val="680"/>
          <w:jc w:val="center"/>
        </w:trPr>
        <w:tc>
          <w:tcPr>
            <w:tcW w:w="696" w:type="dxa"/>
            <w:vMerge/>
            <w:tcBorders>
              <w:top w:val="single" w:sz="8" w:space="0" w:color="auto"/>
              <w:left w:val="single" w:sz="8" w:space="0" w:color="auto"/>
              <w:bottom w:val="single" w:sz="8" w:space="0" w:color="auto"/>
              <w:right w:val="single" w:sz="8" w:space="0" w:color="auto"/>
            </w:tcBorders>
            <w:vAlign w:val="center"/>
          </w:tcPr>
          <w:p w:rsidR="00CA53F2" w:rsidRDefault="00CA53F2">
            <w:pPr>
              <w:widowControl/>
              <w:spacing w:line="400" w:lineRule="exact"/>
              <w:jc w:val="left"/>
              <w:rPr>
                <w:kern w:val="0"/>
                <w:sz w:val="24"/>
                <w:szCs w:val="24"/>
              </w:rPr>
            </w:pPr>
          </w:p>
        </w:tc>
        <w:tc>
          <w:tcPr>
            <w:tcW w:w="936" w:type="dxa"/>
            <w:vMerge/>
            <w:tcBorders>
              <w:top w:val="single" w:sz="8" w:space="0" w:color="auto"/>
              <w:left w:val="nil"/>
              <w:bottom w:val="single" w:sz="8" w:space="0" w:color="auto"/>
              <w:right w:val="single" w:sz="8" w:space="0" w:color="auto"/>
            </w:tcBorders>
            <w:vAlign w:val="center"/>
          </w:tcPr>
          <w:p w:rsidR="00CA53F2" w:rsidRDefault="00CA53F2">
            <w:pPr>
              <w:widowControl/>
              <w:spacing w:line="400" w:lineRule="exact"/>
              <w:jc w:val="center"/>
              <w:rPr>
                <w:kern w:val="0"/>
                <w:sz w:val="24"/>
                <w:szCs w:val="24"/>
              </w:rPr>
            </w:pP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00" w:lineRule="exact"/>
              <w:rPr>
                <w:kern w:val="0"/>
                <w:sz w:val="24"/>
                <w:szCs w:val="24"/>
              </w:rPr>
            </w:pPr>
            <w:r>
              <w:rPr>
                <w:kern w:val="0"/>
                <w:sz w:val="24"/>
                <w:szCs w:val="24"/>
              </w:rPr>
              <w:t>8.</w:t>
            </w:r>
            <w:r>
              <w:rPr>
                <w:kern w:val="0"/>
                <w:sz w:val="24"/>
                <w:szCs w:val="24"/>
              </w:rPr>
              <w:t>属于行政查询事项</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hint="eastAsia"/>
                <w:kern w:val="0"/>
                <w:sz w:val="24"/>
                <w:szCs w:val="24"/>
              </w:rPr>
              <w:t>0</w:t>
            </w:r>
          </w:p>
        </w:tc>
      </w:tr>
      <w:tr w:rsidR="00CA53F2">
        <w:trPr>
          <w:jc w:val="center"/>
        </w:trPr>
        <w:tc>
          <w:tcPr>
            <w:tcW w:w="696" w:type="dxa"/>
            <w:vMerge/>
            <w:tcBorders>
              <w:top w:val="single" w:sz="8" w:space="0" w:color="auto"/>
              <w:left w:val="single" w:sz="8" w:space="0" w:color="auto"/>
              <w:bottom w:val="single" w:sz="8" w:space="0" w:color="auto"/>
              <w:right w:val="single" w:sz="8" w:space="0" w:color="auto"/>
            </w:tcBorders>
            <w:vAlign w:val="center"/>
          </w:tcPr>
          <w:p w:rsidR="00CA53F2" w:rsidRDefault="00CA53F2">
            <w:pPr>
              <w:widowControl/>
              <w:spacing w:line="500" w:lineRule="exact"/>
              <w:jc w:val="left"/>
              <w:rPr>
                <w:kern w:val="0"/>
                <w:sz w:val="24"/>
                <w:szCs w:val="24"/>
              </w:rPr>
            </w:pPr>
          </w:p>
        </w:tc>
        <w:tc>
          <w:tcPr>
            <w:tcW w:w="93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jc w:val="center"/>
              <w:rPr>
                <w:kern w:val="0"/>
                <w:sz w:val="24"/>
                <w:szCs w:val="24"/>
              </w:rPr>
            </w:pPr>
            <w:r>
              <w:rPr>
                <w:kern w:val="0"/>
                <w:sz w:val="24"/>
                <w:szCs w:val="24"/>
              </w:rPr>
              <w:t>（四）无法</w:t>
            </w:r>
          </w:p>
          <w:p w:rsidR="00CA53F2" w:rsidRDefault="00862F36">
            <w:pPr>
              <w:widowControl/>
              <w:spacing w:line="500" w:lineRule="exact"/>
              <w:jc w:val="center"/>
              <w:rPr>
                <w:kern w:val="0"/>
                <w:sz w:val="24"/>
                <w:szCs w:val="24"/>
              </w:rPr>
            </w:pPr>
            <w:r>
              <w:rPr>
                <w:kern w:val="0"/>
                <w:sz w:val="24"/>
                <w:szCs w:val="24"/>
              </w:rPr>
              <w:t>提供</w:t>
            </w: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rPr>
                <w:kern w:val="0"/>
                <w:sz w:val="24"/>
                <w:szCs w:val="24"/>
              </w:rPr>
            </w:pPr>
            <w:r>
              <w:rPr>
                <w:kern w:val="0"/>
                <w:sz w:val="24"/>
                <w:szCs w:val="24"/>
              </w:rPr>
              <w:t>1.</w:t>
            </w:r>
            <w:r>
              <w:rPr>
                <w:kern w:val="0"/>
                <w:sz w:val="24"/>
                <w:szCs w:val="24"/>
              </w:rPr>
              <w:t>本机关不掌握相关政府信息</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r w:rsidR="00CA53F2">
        <w:trPr>
          <w:jc w:val="center"/>
        </w:trPr>
        <w:tc>
          <w:tcPr>
            <w:tcW w:w="696" w:type="dxa"/>
            <w:vMerge/>
            <w:tcBorders>
              <w:top w:val="single" w:sz="8" w:space="0" w:color="auto"/>
              <w:left w:val="single" w:sz="8" w:space="0" w:color="auto"/>
              <w:bottom w:val="single" w:sz="8" w:space="0" w:color="auto"/>
              <w:right w:val="single" w:sz="8" w:space="0" w:color="auto"/>
            </w:tcBorders>
            <w:vAlign w:val="center"/>
          </w:tcPr>
          <w:p w:rsidR="00CA53F2" w:rsidRDefault="00CA53F2">
            <w:pPr>
              <w:widowControl/>
              <w:spacing w:line="500" w:lineRule="exact"/>
              <w:jc w:val="left"/>
              <w:rPr>
                <w:kern w:val="0"/>
                <w:sz w:val="24"/>
                <w:szCs w:val="24"/>
              </w:rPr>
            </w:pPr>
          </w:p>
        </w:tc>
        <w:tc>
          <w:tcPr>
            <w:tcW w:w="936" w:type="dxa"/>
            <w:vMerge/>
            <w:tcBorders>
              <w:top w:val="single" w:sz="8" w:space="0" w:color="auto"/>
              <w:left w:val="nil"/>
              <w:bottom w:val="single" w:sz="8" w:space="0" w:color="auto"/>
              <w:right w:val="single" w:sz="8" w:space="0" w:color="auto"/>
            </w:tcBorders>
            <w:vAlign w:val="center"/>
          </w:tcPr>
          <w:p w:rsidR="00CA53F2" w:rsidRDefault="00CA53F2">
            <w:pPr>
              <w:widowControl/>
              <w:spacing w:line="500" w:lineRule="exact"/>
              <w:jc w:val="center"/>
              <w:rPr>
                <w:kern w:val="0"/>
                <w:sz w:val="24"/>
                <w:szCs w:val="24"/>
              </w:rPr>
            </w:pP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rPr>
                <w:kern w:val="0"/>
                <w:sz w:val="24"/>
                <w:szCs w:val="24"/>
              </w:rPr>
            </w:pPr>
            <w:r>
              <w:rPr>
                <w:kern w:val="0"/>
                <w:sz w:val="24"/>
                <w:szCs w:val="24"/>
              </w:rPr>
              <w:t>2.</w:t>
            </w:r>
            <w:r>
              <w:rPr>
                <w:kern w:val="0"/>
                <w:sz w:val="24"/>
                <w:szCs w:val="24"/>
              </w:rPr>
              <w:t>没有现成信息需要另行制作</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r w:rsidR="00CA53F2">
        <w:trPr>
          <w:jc w:val="center"/>
        </w:trPr>
        <w:tc>
          <w:tcPr>
            <w:tcW w:w="696" w:type="dxa"/>
            <w:vMerge/>
            <w:tcBorders>
              <w:top w:val="single" w:sz="8" w:space="0" w:color="auto"/>
              <w:left w:val="single" w:sz="8" w:space="0" w:color="auto"/>
              <w:bottom w:val="single" w:sz="8" w:space="0" w:color="auto"/>
              <w:right w:val="single" w:sz="8" w:space="0" w:color="auto"/>
            </w:tcBorders>
            <w:vAlign w:val="center"/>
          </w:tcPr>
          <w:p w:rsidR="00CA53F2" w:rsidRDefault="00CA53F2">
            <w:pPr>
              <w:widowControl/>
              <w:spacing w:line="500" w:lineRule="exact"/>
              <w:jc w:val="left"/>
              <w:rPr>
                <w:kern w:val="0"/>
                <w:sz w:val="24"/>
                <w:szCs w:val="24"/>
              </w:rPr>
            </w:pPr>
          </w:p>
        </w:tc>
        <w:tc>
          <w:tcPr>
            <w:tcW w:w="936" w:type="dxa"/>
            <w:vMerge/>
            <w:tcBorders>
              <w:top w:val="single" w:sz="8" w:space="0" w:color="auto"/>
              <w:left w:val="nil"/>
              <w:bottom w:val="single" w:sz="8" w:space="0" w:color="auto"/>
              <w:right w:val="single" w:sz="8" w:space="0" w:color="auto"/>
            </w:tcBorders>
            <w:vAlign w:val="center"/>
          </w:tcPr>
          <w:p w:rsidR="00CA53F2" w:rsidRDefault="00CA53F2">
            <w:pPr>
              <w:widowControl/>
              <w:spacing w:line="500" w:lineRule="exact"/>
              <w:jc w:val="center"/>
              <w:rPr>
                <w:kern w:val="0"/>
                <w:sz w:val="24"/>
                <w:szCs w:val="24"/>
              </w:rPr>
            </w:pP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rPr>
                <w:kern w:val="0"/>
                <w:sz w:val="24"/>
                <w:szCs w:val="24"/>
              </w:rPr>
            </w:pPr>
            <w:r>
              <w:rPr>
                <w:kern w:val="0"/>
                <w:sz w:val="24"/>
                <w:szCs w:val="24"/>
              </w:rPr>
              <w:t>3.</w:t>
            </w:r>
            <w:r>
              <w:rPr>
                <w:kern w:val="0"/>
                <w:sz w:val="24"/>
                <w:szCs w:val="24"/>
              </w:rPr>
              <w:t>补正后申请内容仍不明确</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r w:rsidR="00CA53F2">
        <w:trPr>
          <w:jc w:val="center"/>
        </w:trPr>
        <w:tc>
          <w:tcPr>
            <w:tcW w:w="696" w:type="dxa"/>
            <w:vMerge/>
            <w:tcBorders>
              <w:top w:val="single" w:sz="8" w:space="0" w:color="auto"/>
              <w:left w:val="single" w:sz="8" w:space="0" w:color="auto"/>
              <w:bottom w:val="single" w:sz="8" w:space="0" w:color="auto"/>
              <w:right w:val="single" w:sz="8" w:space="0" w:color="auto"/>
            </w:tcBorders>
            <w:vAlign w:val="center"/>
          </w:tcPr>
          <w:p w:rsidR="00CA53F2" w:rsidRDefault="00CA53F2">
            <w:pPr>
              <w:widowControl/>
              <w:spacing w:line="500" w:lineRule="exact"/>
              <w:jc w:val="left"/>
              <w:rPr>
                <w:kern w:val="0"/>
                <w:sz w:val="24"/>
                <w:szCs w:val="24"/>
              </w:rPr>
            </w:pPr>
          </w:p>
        </w:tc>
        <w:tc>
          <w:tcPr>
            <w:tcW w:w="93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jc w:val="center"/>
              <w:rPr>
                <w:kern w:val="0"/>
                <w:sz w:val="24"/>
                <w:szCs w:val="24"/>
              </w:rPr>
            </w:pPr>
            <w:r>
              <w:rPr>
                <w:kern w:val="0"/>
                <w:sz w:val="24"/>
                <w:szCs w:val="24"/>
              </w:rPr>
              <w:t>（五）不予</w:t>
            </w:r>
          </w:p>
          <w:p w:rsidR="00CA53F2" w:rsidRDefault="00862F36">
            <w:pPr>
              <w:widowControl/>
              <w:spacing w:line="500" w:lineRule="exact"/>
              <w:jc w:val="center"/>
              <w:rPr>
                <w:kern w:val="0"/>
                <w:sz w:val="24"/>
                <w:szCs w:val="24"/>
              </w:rPr>
            </w:pPr>
            <w:r>
              <w:rPr>
                <w:kern w:val="0"/>
                <w:sz w:val="24"/>
                <w:szCs w:val="24"/>
              </w:rPr>
              <w:t>处理</w:t>
            </w: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rPr>
                <w:kern w:val="0"/>
                <w:sz w:val="24"/>
                <w:szCs w:val="24"/>
              </w:rPr>
            </w:pPr>
            <w:r>
              <w:rPr>
                <w:kern w:val="0"/>
                <w:sz w:val="24"/>
                <w:szCs w:val="24"/>
              </w:rPr>
              <w:t>1.</w:t>
            </w:r>
            <w:r>
              <w:rPr>
                <w:kern w:val="0"/>
                <w:sz w:val="24"/>
                <w:szCs w:val="24"/>
              </w:rPr>
              <w:t>信访举报投诉类申请</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r w:rsidR="00CA53F2">
        <w:trPr>
          <w:trHeight w:val="680"/>
          <w:jc w:val="center"/>
        </w:trPr>
        <w:tc>
          <w:tcPr>
            <w:tcW w:w="696" w:type="dxa"/>
            <w:vMerge/>
            <w:tcBorders>
              <w:top w:val="single" w:sz="8" w:space="0" w:color="auto"/>
              <w:left w:val="single" w:sz="8" w:space="0" w:color="auto"/>
              <w:bottom w:val="single" w:sz="8" w:space="0" w:color="auto"/>
              <w:right w:val="single" w:sz="8" w:space="0" w:color="auto"/>
            </w:tcBorders>
            <w:vAlign w:val="center"/>
          </w:tcPr>
          <w:p w:rsidR="00CA53F2" w:rsidRDefault="00CA53F2">
            <w:pPr>
              <w:widowControl/>
              <w:spacing w:line="500" w:lineRule="exact"/>
              <w:jc w:val="left"/>
              <w:rPr>
                <w:kern w:val="0"/>
                <w:sz w:val="24"/>
                <w:szCs w:val="24"/>
              </w:rPr>
            </w:pPr>
          </w:p>
        </w:tc>
        <w:tc>
          <w:tcPr>
            <w:tcW w:w="936" w:type="dxa"/>
            <w:vMerge/>
            <w:tcBorders>
              <w:top w:val="single" w:sz="8" w:space="0" w:color="auto"/>
              <w:left w:val="nil"/>
              <w:bottom w:val="single" w:sz="8" w:space="0" w:color="auto"/>
              <w:right w:val="single" w:sz="8" w:space="0" w:color="auto"/>
            </w:tcBorders>
            <w:vAlign w:val="center"/>
          </w:tcPr>
          <w:p w:rsidR="00CA53F2" w:rsidRDefault="00CA53F2">
            <w:pPr>
              <w:widowControl/>
              <w:spacing w:line="500" w:lineRule="exact"/>
              <w:jc w:val="left"/>
              <w:rPr>
                <w:kern w:val="0"/>
                <w:sz w:val="24"/>
                <w:szCs w:val="24"/>
              </w:rPr>
            </w:pP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rPr>
                <w:kern w:val="0"/>
                <w:sz w:val="24"/>
                <w:szCs w:val="24"/>
              </w:rPr>
            </w:pPr>
            <w:r>
              <w:rPr>
                <w:kern w:val="0"/>
                <w:sz w:val="24"/>
                <w:szCs w:val="24"/>
              </w:rPr>
              <w:t>2.</w:t>
            </w:r>
            <w:r>
              <w:rPr>
                <w:kern w:val="0"/>
                <w:sz w:val="24"/>
                <w:szCs w:val="24"/>
              </w:rPr>
              <w:t>重复申请</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r w:rsidR="00CA53F2">
        <w:trPr>
          <w:jc w:val="center"/>
        </w:trPr>
        <w:tc>
          <w:tcPr>
            <w:tcW w:w="696" w:type="dxa"/>
            <w:vMerge/>
            <w:tcBorders>
              <w:top w:val="single" w:sz="8" w:space="0" w:color="auto"/>
              <w:left w:val="single" w:sz="8" w:space="0" w:color="auto"/>
              <w:bottom w:val="single" w:sz="8" w:space="0" w:color="auto"/>
              <w:right w:val="single" w:sz="8" w:space="0" w:color="auto"/>
            </w:tcBorders>
            <w:vAlign w:val="center"/>
          </w:tcPr>
          <w:p w:rsidR="00CA53F2" w:rsidRDefault="00CA53F2">
            <w:pPr>
              <w:widowControl/>
              <w:spacing w:line="500" w:lineRule="exact"/>
              <w:jc w:val="left"/>
              <w:rPr>
                <w:kern w:val="0"/>
                <w:sz w:val="24"/>
                <w:szCs w:val="24"/>
              </w:rPr>
            </w:pPr>
          </w:p>
        </w:tc>
        <w:tc>
          <w:tcPr>
            <w:tcW w:w="936" w:type="dxa"/>
            <w:vMerge/>
            <w:tcBorders>
              <w:top w:val="single" w:sz="8" w:space="0" w:color="auto"/>
              <w:left w:val="nil"/>
              <w:bottom w:val="single" w:sz="8" w:space="0" w:color="auto"/>
              <w:right w:val="single" w:sz="8" w:space="0" w:color="auto"/>
            </w:tcBorders>
            <w:vAlign w:val="center"/>
          </w:tcPr>
          <w:p w:rsidR="00CA53F2" w:rsidRDefault="00CA53F2">
            <w:pPr>
              <w:widowControl/>
              <w:spacing w:line="500" w:lineRule="exact"/>
              <w:jc w:val="left"/>
              <w:rPr>
                <w:kern w:val="0"/>
                <w:sz w:val="24"/>
                <w:szCs w:val="24"/>
              </w:rPr>
            </w:pP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rPr>
                <w:kern w:val="0"/>
                <w:sz w:val="24"/>
                <w:szCs w:val="24"/>
              </w:rPr>
            </w:pPr>
            <w:r>
              <w:rPr>
                <w:kern w:val="0"/>
                <w:sz w:val="24"/>
                <w:szCs w:val="24"/>
              </w:rPr>
              <w:t>3.</w:t>
            </w:r>
            <w:r>
              <w:rPr>
                <w:kern w:val="0"/>
                <w:sz w:val="24"/>
                <w:szCs w:val="24"/>
              </w:rPr>
              <w:t>要求提供公开出版物</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r w:rsidR="00CA53F2">
        <w:trPr>
          <w:jc w:val="center"/>
        </w:trPr>
        <w:tc>
          <w:tcPr>
            <w:tcW w:w="696" w:type="dxa"/>
            <w:vMerge/>
            <w:tcBorders>
              <w:top w:val="single" w:sz="8" w:space="0" w:color="auto"/>
              <w:left w:val="single" w:sz="8" w:space="0" w:color="auto"/>
              <w:bottom w:val="single" w:sz="8" w:space="0" w:color="auto"/>
              <w:right w:val="single" w:sz="8" w:space="0" w:color="auto"/>
            </w:tcBorders>
            <w:vAlign w:val="center"/>
          </w:tcPr>
          <w:p w:rsidR="00CA53F2" w:rsidRDefault="00CA53F2">
            <w:pPr>
              <w:widowControl/>
              <w:spacing w:line="500" w:lineRule="exact"/>
              <w:jc w:val="left"/>
              <w:rPr>
                <w:kern w:val="0"/>
                <w:sz w:val="24"/>
                <w:szCs w:val="24"/>
              </w:rPr>
            </w:pPr>
          </w:p>
        </w:tc>
        <w:tc>
          <w:tcPr>
            <w:tcW w:w="936" w:type="dxa"/>
            <w:vMerge/>
            <w:tcBorders>
              <w:top w:val="single" w:sz="8" w:space="0" w:color="auto"/>
              <w:left w:val="nil"/>
              <w:bottom w:val="single" w:sz="8" w:space="0" w:color="auto"/>
              <w:right w:val="single" w:sz="8" w:space="0" w:color="auto"/>
            </w:tcBorders>
            <w:vAlign w:val="center"/>
          </w:tcPr>
          <w:p w:rsidR="00CA53F2" w:rsidRDefault="00CA53F2">
            <w:pPr>
              <w:widowControl/>
              <w:spacing w:line="500" w:lineRule="exact"/>
              <w:jc w:val="left"/>
              <w:rPr>
                <w:kern w:val="0"/>
                <w:sz w:val="24"/>
                <w:szCs w:val="24"/>
              </w:rPr>
            </w:pP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rPr>
                <w:kern w:val="0"/>
                <w:sz w:val="24"/>
                <w:szCs w:val="24"/>
              </w:rPr>
            </w:pPr>
            <w:r>
              <w:rPr>
                <w:kern w:val="0"/>
                <w:sz w:val="24"/>
                <w:szCs w:val="24"/>
              </w:rPr>
              <w:t>4.</w:t>
            </w:r>
            <w:r>
              <w:rPr>
                <w:kern w:val="0"/>
                <w:sz w:val="24"/>
                <w:szCs w:val="24"/>
              </w:rPr>
              <w:t>无正当理由大</w:t>
            </w:r>
            <w:bookmarkStart w:id="0" w:name="_GoBack"/>
            <w:bookmarkEnd w:id="0"/>
            <w:r>
              <w:rPr>
                <w:kern w:val="0"/>
                <w:sz w:val="24"/>
                <w:szCs w:val="24"/>
              </w:rPr>
              <w:t>量反复申请</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r w:rsidR="00CA53F2">
        <w:trPr>
          <w:jc w:val="center"/>
        </w:trPr>
        <w:tc>
          <w:tcPr>
            <w:tcW w:w="696" w:type="dxa"/>
            <w:vMerge/>
            <w:tcBorders>
              <w:top w:val="single" w:sz="8" w:space="0" w:color="auto"/>
              <w:left w:val="single" w:sz="8" w:space="0" w:color="auto"/>
              <w:bottom w:val="single" w:sz="8" w:space="0" w:color="auto"/>
              <w:right w:val="single" w:sz="8" w:space="0" w:color="auto"/>
            </w:tcBorders>
            <w:vAlign w:val="center"/>
          </w:tcPr>
          <w:p w:rsidR="00CA53F2" w:rsidRDefault="00CA53F2">
            <w:pPr>
              <w:widowControl/>
              <w:spacing w:line="500" w:lineRule="exact"/>
              <w:jc w:val="left"/>
              <w:rPr>
                <w:kern w:val="0"/>
                <w:sz w:val="24"/>
                <w:szCs w:val="24"/>
              </w:rPr>
            </w:pPr>
          </w:p>
        </w:tc>
        <w:tc>
          <w:tcPr>
            <w:tcW w:w="936" w:type="dxa"/>
            <w:vMerge/>
            <w:tcBorders>
              <w:top w:val="single" w:sz="8" w:space="0" w:color="auto"/>
              <w:left w:val="nil"/>
              <w:bottom w:val="single" w:sz="8" w:space="0" w:color="auto"/>
              <w:right w:val="single" w:sz="8" w:space="0" w:color="auto"/>
            </w:tcBorders>
            <w:vAlign w:val="center"/>
          </w:tcPr>
          <w:p w:rsidR="00CA53F2" w:rsidRDefault="00CA53F2">
            <w:pPr>
              <w:widowControl/>
              <w:spacing w:line="500" w:lineRule="exact"/>
              <w:jc w:val="left"/>
              <w:rPr>
                <w:kern w:val="0"/>
                <w:sz w:val="24"/>
                <w:szCs w:val="24"/>
              </w:rPr>
            </w:pPr>
          </w:p>
        </w:tc>
        <w:tc>
          <w:tcPr>
            <w:tcW w:w="2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rPr>
                <w:kern w:val="0"/>
                <w:sz w:val="24"/>
                <w:szCs w:val="24"/>
              </w:rPr>
            </w:pPr>
            <w:r>
              <w:rPr>
                <w:kern w:val="0"/>
                <w:sz w:val="24"/>
                <w:szCs w:val="24"/>
              </w:rPr>
              <w:t>5.</w:t>
            </w:r>
            <w:r>
              <w:rPr>
                <w:kern w:val="0"/>
                <w:sz w:val="24"/>
                <w:szCs w:val="24"/>
              </w:rPr>
              <w:t>要求行政机关确认或重新出具已获取信息</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r w:rsidR="00CA53F2">
        <w:trPr>
          <w:trHeight w:val="680"/>
          <w:jc w:val="center"/>
        </w:trPr>
        <w:tc>
          <w:tcPr>
            <w:tcW w:w="696" w:type="dxa"/>
            <w:vMerge/>
            <w:tcBorders>
              <w:top w:val="single" w:sz="8" w:space="0" w:color="auto"/>
              <w:left w:val="single" w:sz="8" w:space="0" w:color="auto"/>
              <w:bottom w:val="single" w:sz="8" w:space="0" w:color="auto"/>
              <w:right w:val="single" w:sz="8" w:space="0" w:color="auto"/>
            </w:tcBorders>
            <w:vAlign w:val="center"/>
          </w:tcPr>
          <w:p w:rsidR="00CA53F2" w:rsidRDefault="00CA53F2">
            <w:pPr>
              <w:widowControl/>
              <w:spacing w:line="500" w:lineRule="exact"/>
              <w:jc w:val="left"/>
              <w:rPr>
                <w:kern w:val="0"/>
                <w:sz w:val="24"/>
                <w:szCs w:val="24"/>
              </w:rPr>
            </w:pPr>
          </w:p>
        </w:tc>
        <w:tc>
          <w:tcPr>
            <w:tcW w:w="33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jc w:val="left"/>
              <w:rPr>
                <w:kern w:val="0"/>
                <w:sz w:val="24"/>
                <w:szCs w:val="24"/>
              </w:rPr>
            </w:pPr>
            <w:r>
              <w:rPr>
                <w:kern w:val="0"/>
                <w:sz w:val="24"/>
                <w:szCs w:val="24"/>
              </w:rPr>
              <w:t>（六）其他处理</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r w:rsidR="00CA53F2">
        <w:trPr>
          <w:trHeight w:val="680"/>
          <w:jc w:val="center"/>
        </w:trPr>
        <w:tc>
          <w:tcPr>
            <w:tcW w:w="696" w:type="dxa"/>
            <w:vMerge/>
            <w:tcBorders>
              <w:top w:val="single" w:sz="8" w:space="0" w:color="auto"/>
              <w:left w:val="single" w:sz="8" w:space="0" w:color="auto"/>
              <w:bottom w:val="single" w:sz="8" w:space="0" w:color="auto"/>
              <w:right w:val="single" w:sz="8" w:space="0" w:color="auto"/>
            </w:tcBorders>
            <w:vAlign w:val="center"/>
          </w:tcPr>
          <w:p w:rsidR="00CA53F2" w:rsidRDefault="00CA53F2">
            <w:pPr>
              <w:widowControl/>
              <w:spacing w:line="500" w:lineRule="exact"/>
              <w:jc w:val="left"/>
              <w:rPr>
                <w:kern w:val="0"/>
                <w:sz w:val="24"/>
                <w:szCs w:val="24"/>
              </w:rPr>
            </w:pPr>
          </w:p>
        </w:tc>
        <w:tc>
          <w:tcPr>
            <w:tcW w:w="33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jc w:val="left"/>
              <w:rPr>
                <w:kern w:val="0"/>
                <w:sz w:val="24"/>
                <w:szCs w:val="24"/>
              </w:rPr>
            </w:pPr>
            <w:r>
              <w:rPr>
                <w:kern w:val="0"/>
                <w:sz w:val="24"/>
                <w:szCs w:val="24"/>
              </w:rPr>
              <w:t>（七）总计</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r w:rsidR="00CA53F2">
        <w:trPr>
          <w:trHeight w:val="680"/>
          <w:jc w:val="center"/>
        </w:trPr>
        <w:tc>
          <w:tcPr>
            <w:tcW w:w="400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jc w:val="left"/>
              <w:rPr>
                <w:kern w:val="0"/>
                <w:sz w:val="24"/>
                <w:szCs w:val="24"/>
              </w:rPr>
            </w:pPr>
            <w:r>
              <w:rPr>
                <w:kern w:val="0"/>
                <w:sz w:val="24"/>
                <w:szCs w:val="24"/>
              </w:rPr>
              <w:t>四、结转下年度继续办理</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500" w:lineRule="exact"/>
              <w:jc w:val="center"/>
              <w:rPr>
                <w:kern w:val="0"/>
                <w:sz w:val="24"/>
                <w:szCs w:val="24"/>
              </w:rPr>
            </w:pPr>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bl>
    <w:p w:rsidR="00AD5DAA" w:rsidRDefault="00AD5DAA" w:rsidP="00AD5DAA">
      <w:pPr>
        <w:widowControl/>
        <w:shd w:val="clear" w:color="auto" w:fill="FFFFFF"/>
        <w:spacing w:line="560" w:lineRule="exact"/>
        <w:rPr>
          <w:rFonts w:ascii="黑体" w:eastAsia="黑体" w:hAnsi="黑体" w:cs="宋体"/>
          <w:bCs/>
          <w:color w:val="333333"/>
          <w:kern w:val="0"/>
          <w:sz w:val="24"/>
          <w:szCs w:val="24"/>
        </w:rPr>
      </w:pPr>
    </w:p>
    <w:p w:rsidR="00CA53F2" w:rsidRDefault="00862F36" w:rsidP="00AD5DAA">
      <w:pPr>
        <w:widowControl/>
        <w:shd w:val="clear" w:color="auto" w:fill="FFFFFF"/>
        <w:spacing w:line="560" w:lineRule="exact"/>
        <w:ind w:firstLineChars="200" w:firstLine="640"/>
        <w:rPr>
          <w:rFonts w:ascii="黑体" w:eastAsia="黑体" w:hAnsi="黑体" w:cs="宋体"/>
          <w:color w:val="333333"/>
          <w:kern w:val="0"/>
          <w:szCs w:val="32"/>
        </w:rPr>
      </w:pPr>
      <w:r>
        <w:rPr>
          <w:rFonts w:ascii="黑体" w:eastAsia="黑体" w:hAnsi="黑体" w:cs="宋体" w:hint="eastAsia"/>
          <w:bCs/>
          <w:color w:val="333333"/>
          <w:kern w:val="0"/>
          <w:szCs w:val="32"/>
        </w:rPr>
        <w:lastRenderedPageBreak/>
        <w:t>四、政府信息公开行政复议、行政诉讼情况</w:t>
      </w:r>
    </w:p>
    <w:tbl>
      <w:tblPr>
        <w:tblW w:w="9071" w:type="dxa"/>
        <w:jc w:val="center"/>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CA53F2">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80" w:lineRule="exact"/>
              <w:rPr>
                <w:rFonts w:ascii="仿宋_GB2312" w:hAnsi="宋体" w:cs="宋体"/>
                <w:kern w:val="0"/>
                <w:sz w:val="24"/>
                <w:szCs w:val="24"/>
              </w:rPr>
            </w:pPr>
            <w:r>
              <w:rPr>
                <w:rFonts w:ascii="仿宋_GB2312" w:hAnsi="宋体" w:cs="宋体" w:hint="eastAsia"/>
                <w:kern w:val="0"/>
                <w:sz w:val="24"/>
                <w:szCs w:val="24"/>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80" w:lineRule="exact"/>
              <w:jc w:val="center"/>
              <w:rPr>
                <w:rFonts w:ascii="仿宋_GB2312" w:hAnsi="宋体" w:cs="宋体"/>
                <w:kern w:val="0"/>
                <w:sz w:val="24"/>
                <w:szCs w:val="24"/>
              </w:rPr>
            </w:pPr>
            <w:r>
              <w:rPr>
                <w:rFonts w:ascii="仿宋_GB2312" w:hAnsi="宋体" w:cs="宋体" w:hint="eastAsia"/>
                <w:kern w:val="0"/>
                <w:sz w:val="24"/>
                <w:szCs w:val="24"/>
              </w:rPr>
              <w:t>行政诉讼</w:t>
            </w:r>
          </w:p>
        </w:tc>
      </w:tr>
      <w:tr w:rsidR="00CA53F2">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80" w:lineRule="exact"/>
              <w:jc w:val="center"/>
              <w:rPr>
                <w:rFonts w:ascii="仿宋_GB2312" w:hAnsi="宋体" w:cs="宋体"/>
                <w:kern w:val="0"/>
                <w:sz w:val="24"/>
                <w:szCs w:val="24"/>
              </w:rPr>
            </w:pPr>
            <w:r>
              <w:rPr>
                <w:rFonts w:ascii="仿宋_GB2312" w:hAnsi="宋体" w:cs="宋体" w:hint="eastAsia"/>
                <w:kern w:val="0"/>
                <w:sz w:val="24"/>
                <w:szCs w:val="24"/>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80" w:lineRule="exact"/>
              <w:jc w:val="center"/>
              <w:rPr>
                <w:rFonts w:ascii="仿宋_GB2312" w:hAnsi="宋体" w:cs="宋体"/>
                <w:kern w:val="0"/>
                <w:sz w:val="24"/>
                <w:szCs w:val="24"/>
              </w:rPr>
            </w:pPr>
            <w:r>
              <w:rPr>
                <w:rFonts w:ascii="仿宋_GB2312" w:hAnsi="宋体" w:cs="宋体" w:hint="eastAsia"/>
                <w:kern w:val="0"/>
                <w:sz w:val="24"/>
                <w:szCs w:val="24"/>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80" w:lineRule="exact"/>
              <w:jc w:val="center"/>
              <w:rPr>
                <w:rFonts w:ascii="仿宋_GB2312" w:hAnsi="宋体" w:cs="宋体"/>
                <w:kern w:val="0"/>
                <w:sz w:val="24"/>
                <w:szCs w:val="24"/>
              </w:rPr>
            </w:pPr>
            <w:r>
              <w:rPr>
                <w:rFonts w:ascii="仿宋_GB2312" w:hAnsi="宋体" w:cs="宋体" w:hint="eastAsia"/>
                <w:kern w:val="0"/>
                <w:sz w:val="24"/>
                <w:szCs w:val="24"/>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80" w:lineRule="exact"/>
              <w:jc w:val="center"/>
              <w:rPr>
                <w:rFonts w:ascii="仿宋_GB2312" w:hAnsi="宋体" w:cs="宋体"/>
                <w:kern w:val="0"/>
                <w:sz w:val="24"/>
                <w:szCs w:val="24"/>
              </w:rPr>
            </w:pPr>
            <w:r>
              <w:rPr>
                <w:rFonts w:ascii="仿宋_GB2312" w:hAnsi="宋体" w:cs="宋体" w:hint="eastAsia"/>
                <w:kern w:val="0"/>
                <w:sz w:val="24"/>
                <w:szCs w:val="24"/>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80" w:lineRule="exact"/>
              <w:jc w:val="center"/>
              <w:rPr>
                <w:rFonts w:ascii="仿宋_GB2312" w:hAnsi="宋体" w:cs="宋体"/>
                <w:kern w:val="0"/>
                <w:sz w:val="24"/>
                <w:szCs w:val="24"/>
              </w:rPr>
            </w:pPr>
            <w:r>
              <w:rPr>
                <w:rFonts w:ascii="仿宋_GB2312" w:hAnsi="宋体" w:cs="宋体" w:hint="eastAsia"/>
                <w:kern w:val="0"/>
                <w:sz w:val="24"/>
                <w:szCs w:val="24"/>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80" w:lineRule="exact"/>
              <w:jc w:val="center"/>
              <w:rPr>
                <w:rFonts w:ascii="仿宋_GB2312" w:hAnsi="宋体" w:cs="宋体"/>
                <w:kern w:val="0"/>
                <w:sz w:val="24"/>
                <w:szCs w:val="24"/>
              </w:rPr>
            </w:pPr>
            <w:r>
              <w:rPr>
                <w:rFonts w:ascii="仿宋_GB2312" w:hAnsi="宋体" w:cs="宋体" w:hint="eastAsia"/>
                <w:kern w:val="0"/>
                <w:sz w:val="24"/>
                <w:szCs w:val="24"/>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80" w:lineRule="exact"/>
              <w:jc w:val="center"/>
              <w:rPr>
                <w:rFonts w:ascii="仿宋_GB2312" w:hAnsi="宋体" w:cs="宋体"/>
                <w:kern w:val="0"/>
                <w:sz w:val="24"/>
                <w:szCs w:val="24"/>
              </w:rPr>
            </w:pPr>
            <w:r>
              <w:rPr>
                <w:rFonts w:ascii="仿宋_GB2312" w:hAnsi="宋体" w:cs="宋体" w:hint="eastAsia"/>
                <w:kern w:val="0"/>
                <w:sz w:val="24"/>
                <w:szCs w:val="24"/>
              </w:rPr>
              <w:t>复议后起诉</w:t>
            </w:r>
          </w:p>
        </w:tc>
      </w:tr>
      <w:tr w:rsidR="00CA53F2">
        <w:trPr>
          <w:jc w:val="center"/>
        </w:trPr>
        <w:tc>
          <w:tcPr>
            <w:tcW w:w="604" w:type="dxa"/>
            <w:vMerge/>
            <w:tcBorders>
              <w:top w:val="nil"/>
              <w:left w:val="single" w:sz="8" w:space="0" w:color="auto"/>
              <w:bottom w:val="single" w:sz="8" w:space="0" w:color="auto"/>
              <w:right w:val="single" w:sz="8" w:space="0" w:color="auto"/>
            </w:tcBorders>
            <w:vAlign w:val="center"/>
          </w:tcPr>
          <w:p w:rsidR="00CA53F2" w:rsidRDefault="00CA53F2">
            <w:pPr>
              <w:widowControl/>
              <w:spacing w:line="480" w:lineRule="exact"/>
              <w:jc w:val="left"/>
              <w:rPr>
                <w:rFonts w:ascii="仿宋_GB2312" w:hAnsi="宋体" w:cs="宋体"/>
                <w:kern w:val="0"/>
                <w:sz w:val="24"/>
                <w:szCs w:val="24"/>
              </w:rPr>
            </w:pPr>
          </w:p>
        </w:tc>
        <w:tc>
          <w:tcPr>
            <w:tcW w:w="604" w:type="dxa"/>
            <w:vMerge/>
            <w:tcBorders>
              <w:top w:val="nil"/>
              <w:left w:val="nil"/>
              <w:bottom w:val="single" w:sz="8" w:space="0" w:color="auto"/>
              <w:right w:val="single" w:sz="8" w:space="0" w:color="auto"/>
            </w:tcBorders>
            <w:vAlign w:val="center"/>
          </w:tcPr>
          <w:p w:rsidR="00CA53F2" w:rsidRDefault="00CA53F2">
            <w:pPr>
              <w:widowControl/>
              <w:spacing w:line="480" w:lineRule="exact"/>
              <w:jc w:val="left"/>
              <w:rPr>
                <w:rFonts w:ascii="仿宋_GB2312" w:hAnsi="宋体" w:cs="宋体"/>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CA53F2" w:rsidRDefault="00CA53F2">
            <w:pPr>
              <w:widowControl/>
              <w:spacing w:line="480" w:lineRule="exact"/>
              <w:jc w:val="left"/>
              <w:rPr>
                <w:rFonts w:ascii="仿宋_GB2312" w:hAnsi="宋体" w:cs="宋体"/>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CA53F2" w:rsidRDefault="00CA53F2">
            <w:pPr>
              <w:widowControl/>
              <w:spacing w:line="480" w:lineRule="exact"/>
              <w:jc w:val="left"/>
              <w:rPr>
                <w:rFonts w:ascii="仿宋_GB2312" w:hAnsi="宋体" w:cs="宋体"/>
                <w:kern w:val="0"/>
                <w:sz w:val="24"/>
                <w:szCs w:val="24"/>
              </w:rPr>
            </w:pPr>
          </w:p>
        </w:tc>
        <w:tc>
          <w:tcPr>
            <w:tcW w:w="658" w:type="dxa"/>
            <w:vMerge/>
            <w:tcBorders>
              <w:top w:val="single" w:sz="8" w:space="0" w:color="auto"/>
              <w:left w:val="nil"/>
              <w:bottom w:val="single" w:sz="8" w:space="0" w:color="auto"/>
              <w:right w:val="single" w:sz="8" w:space="0" w:color="auto"/>
            </w:tcBorders>
            <w:vAlign w:val="center"/>
          </w:tcPr>
          <w:p w:rsidR="00CA53F2" w:rsidRDefault="00CA53F2">
            <w:pPr>
              <w:widowControl/>
              <w:spacing w:line="480" w:lineRule="exact"/>
              <w:jc w:val="left"/>
              <w:rPr>
                <w:rFonts w:ascii="仿宋_GB2312"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80" w:lineRule="exact"/>
              <w:jc w:val="center"/>
              <w:rPr>
                <w:rFonts w:ascii="仿宋_GB2312" w:hAnsi="宋体" w:cs="宋体"/>
                <w:kern w:val="0"/>
                <w:sz w:val="24"/>
                <w:szCs w:val="24"/>
              </w:rPr>
            </w:pPr>
            <w:r>
              <w:rPr>
                <w:rFonts w:ascii="仿宋_GB2312" w:hAnsi="宋体" w:cs="宋体" w:hint="eastAsia"/>
                <w:kern w:val="0"/>
                <w:sz w:val="24"/>
                <w:szCs w:val="24"/>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80" w:lineRule="exact"/>
              <w:jc w:val="center"/>
              <w:rPr>
                <w:rFonts w:ascii="仿宋_GB2312" w:hAnsi="宋体" w:cs="宋体"/>
                <w:kern w:val="0"/>
                <w:sz w:val="24"/>
                <w:szCs w:val="24"/>
              </w:rPr>
            </w:pPr>
            <w:r>
              <w:rPr>
                <w:rFonts w:ascii="仿宋_GB2312" w:hAnsi="宋体" w:cs="宋体" w:hint="eastAsia"/>
                <w:kern w:val="0"/>
                <w:sz w:val="24"/>
                <w:szCs w:val="24"/>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80" w:lineRule="exact"/>
              <w:jc w:val="center"/>
              <w:rPr>
                <w:rFonts w:ascii="仿宋_GB2312" w:hAnsi="宋体" w:cs="宋体"/>
                <w:kern w:val="0"/>
                <w:sz w:val="24"/>
                <w:szCs w:val="24"/>
              </w:rPr>
            </w:pPr>
            <w:r>
              <w:rPr>
                <w:rFonts w:ascii="仿宋_GB2312" w:hAnsi="宋体" w:cs="宋体" w:hint="eastAsia"/>
                <w:kern w:val="0"/>
                <w:sz w:val="24"/>
                <w:szCs w:val="24"/>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80" w:lineRule="exact"/>
              <w:jc w:val="center"/>
              <w:rPr>
                <w:rFonts w:ascii="仿宋_GB2312" w:hAnsi="宋体" w:cs="宋体"/>
                <w:kern w:val="0"/>
                <w:sz w:val="24"/>
                <w:szCs w:val="24"/>
              </w:rPr>
            </w:pPr>
            <w:r>
              <w:rPr>
                <w:rFonts w:ascii="仿宋_GB2312" w:hAnsi="宋体" w:cs="宋体" w:hint="eastAsia"/>
                <w:kern w:val="0"/>
                <w:sz w:val="24"/>
                <w:szCs w:val="24"/>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80" w:lineRule="exact"/>
              <w:jc w:val="center"/>
              <w:rPr>
                <w:rFonts w:ascii="仿宋_GB2312" w:hAnsi="宋体" w:cs="宋体"/>
                <w:kern w:val="0"/>
                <w:sz w:val="24"/>
                <w:szCs w:val="24"/>
              </w:rPr>
            </w:pPr>
            <w:r>
              <w:rPr>
                <w:rFonts w:ascii="仿宋_GB2312" w:hAnsi="宋体" w:cs="宋体" w:hint="eastAsia"/>
                <w:color w:val="000000"/>
                <w:kern w:val="0"/>
                <w:sz w:val="24"/>
                <w:szCs w:val="24"/>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80" w:lineRule="exact"/>
              <w:jc w:val="center"/>
              <w:rPr>
                <w:rFonts w:ascii="仿宋_GB2312" w:hAnsi="宋体" w:cs="宋体"/>
                <w:kern w:val="0"/>
                <w:sz w:val="24"/>
                <w:szCs w:val="24"/>
              </w:rPr>
            </w:pPr>
            <w:r>
              <w:rPr>
                <w:rFonts w:ascii="仿宋_GB2312" w:hAnsi="宋体" w:cs="宋体" w:hint="eastAsia"/>
                <w:kern w:val="0"/>
                <w:sz w:val="24"/>
                <w:szCs w:val="24"/>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80" w:lineRule="exact"/>
              <w:jc w:val="center"/>
              <w:rPr>
                <w:rFonts w:ascii="仿宋_GB2312" w:hAnsi="宋体" w:cs="宋体"/>
                <w:kern w:val="0"/>
                <w:sz w:val="24"/>
                <w:szCs w:val="24"/>
              </w:rPr>
            </w:pPr>
            <w:r>
              <w:rPr>
                <w:rFonts w:ascii="仿宋_GB2312" w:hAnsi="宋体" w:cs="宋体" w:hint="eastAsia"/>
                <w:kern w:val="0"/>
                <w:sz w:val="24"/>
                <w:szCs w:val="24"/>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80" w:lineRule="exact"/>
              <w:jc w:val="center"/>
              <w:rPr>
                <w:rFonts w:ascii="仿宋_GB2312" w:hAnsi="宋体" w:cs="宋体"/>
                <w:kern w:val="0"/>
                <w:sz w:val="24"/>
                <w:szCs w:val="24"/>
              </w:rPr>
            </w:pPr>
            <w:r>
              <w:rPr>
                <w:rFonts w:ascii="仿宋_GB2312" w:hAnsi="宋体" w:cs="宋体" w:hint="eastAsia"/>
                <w:color w:val="000000"/>
                <w:kern w:val="0"/>
                <w:sz w:val="24"/>
                <w:szCs w:val="24"/>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80" w:lineRule="exact"/>
              <w:jc w:val="center"/>
              <w:rPr>
                <w:rFonts w:ascii="仿宋_GB2312" w:hAnsi="宋体" w:cs="宋体"/>
                <w:kern w:val="0"/>
                <w:sz w:val="24"/>
                <w:szCs w:val="24"/>
              </w:rPr>
            </w:pPr>
            <w:r>
              <w:rPr>
                <w:rFonts w:ascii="仿宋_GB2312" w:hAnsi="宋体" w:cs="宋体" w:hint="eastAsia"/>
                <w:kern w:val="0"/>
                <w:sz w:val="24"/>
                <w:szCs w:val="24"/>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53F2" w:rsidRDefault="00862F36">
            <w:pPr>
              <w:widowControl/>
              <w:spacing w:line="480" w:lineRule="exact"/>
              <w:jc w:val="center"/>
              <w:rPr>
                <w:rFonts w:ascii="仿宋_GB2312" w:hAnsi="宋体" w:cs="宋体"/>
                <w:kern w:val="0"/>
                <w:sz w:val="24"/>
                <w:szCs w:val="24"/>
              </w:rPr>
            </w:pPr>
            <w:r>
              <w:rPr>
                <w:rFonts w:ascii="仿宋_GB2312" w:hAnsi="宋体" w:cs="宋体" w:hint="eastAsia"/>
                <w:color w:val="000000"/>
                <w:kern w:val="0"/>
                <w:sz w:val="24"/>
                <w:szCs w:val="24"/>
              </w:rPr>
              <w:t>总计</w:t>
            </w:r>
          </w:p>
        </w:tc>
      </w:tr>
      <w:tr w:rsidR="00CA53F2">
        <w:trPr>
          <w:trHeight w:val="658"/>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tcPr>
          <w:p w:rsidR="00CA53F2" w:rsidRDefault="00862F36">
            <w:r>
              <w:rPr>
                <w:rFonts w:ascii="宋体" w:hAnsi="宋体" w:cs="宋体" w:hint="eastAsia"/>
                <w:color w:val="000000"/>
                <w:kern w:val="0"/>
                <w:sz w:val="24"/>
                <w:szCs w:val="24"/>
              </w:rPr>
              <w:t>0</w:t>
            </w:r>
          </w:p>
        </w:tc>
      </w:tr>
    </w:tbl>
    <w:p w:rsidR="00CA53F2" w:rsidRDefault="00862F36">
      <w:pPr>
        <w:widowControl/>
        <w:shd w:val="clear" w:color="auto" w:fill="FFFFFF"/>
        <w:spacing w:line="640" w:lineRule="exact"/>
        <w:ind w:firstLineChars="200" w:firstLine="640"/>
        <w:rPr>
          <w:rFonts w:ascii="黑体" w:eastAsia="黑体" w:hAnsi="黑体" w:cs="宋体"/>
          <w:color w:val="333333"/>
          <w:kern w:val="0"/>
          <w:szCs w:val="32"/>
        </w:rPr>
      </w:pPr>
      <w:r>
        <w:rPr>
          <w:rFonts w:ascii="黑体" w:eastAsia="黑体" w:hAnsi="黑体" w:cs="宋体" w:hint="eastAsia"/>
          <w:bCs/>
          <w:color w:val="333333"/>
          <w:kern w:val="0"/>
          <w:szCs w:val="32"/>
        </w:rPr>
        <w:t>五、存在的主要问题及改进情况</w:t>
      </w:r>
    </w:p>
    <w:p w:rsidR="00CA53F2" w:rsidRDefault="00862F36">
      <w:pPr>
        <w:pStyle w:val="a5"/>
        <w:spacing w:before="0" w:beforeAutospacing="0" w:after="0" w:afterAutospacing="0" w:line="640" w:lineRule="exact"/>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（一）2020年本办政府信息公开工作主要问题</w:t>
      </w:r>
    </w:p>
    <w:p w:rsidR="00CA53F2" w:rsidRDefault="00862F36">
      <w:pPr>
        <w:pStyle w:val="a5"/>
        <w:spacing w:before="0" w:beforeAutospacing="0" w:after="0" w:afterAutospacing="0" w:line="640" w:lineRule="exact"/>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政府信息公开规范程度还达不到标准，特别是格式规范等细节还不到位；因负责人员外出培训没有做好交接，导致上级通知的整改工作没有及时完成。</w:t>
      </w:r>
    </w:p>
    <w:p w:rsidR="00CA53F2" w:rsidRDefault="00862F36">
      <w:pPr>
        <w:pStyle w:val="a5"/>
        <w:spacing w:before="0" w:beforeAutospacing="0" w:after="0" w:afterAutospacing="0" w:line="640" w:lineRule="exact"/>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（二）今后政府信息公开工作改进措施</w:t>
      </w:r>
    </w:p>
    <w:p w:rsidR="00CA53F2" w:rsidRDefault="00862F36">
      <w:pPr>
        <w:pStyle w:val="a5"/>
        <w:spacing w:before="0" w:beforeAutospacing="0" w:after="0" w:afterAutospacing="0" w:line="640" w:lineRule="exact"/>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一是继续完善和充实政府信息公开内容。按照主动公开和依申请公开的规定要求，加大对公开内容的督促检查，以“公开为常态、不公开为例外”的原则，进一步做好公开和免予公开两类政府信息的界定，丰富和完善主动公开事项目录和内容。</w:t>
      </w:r>
    </w:p>
    <w:p w:rsidR="00CA53F2" w:rsidRDefault="00CA53F2">
      <w:pPr>
        <w:pStyle w:val="a5"/>
        <w:spacing w:before="0" w:beforeAutospacing="0" w:after="0" w:afterAutospacing="0" w:line="640" w:lineRule="exact"/>
        <w:ind w:firstLineChars="200" w:firstLine="640"/>
        <w:jc w:val="both"/>
        <w:rPr>
          <w:rFonts w:ascii="仿宋_GB2312" w:eastAsia="仿宋_GB2312" w:hAnsi="微软雅黑"/>
          <w:sz w:val="32"/>
          <w:szCs w:val="32"/>
        </w:rPr>
      </w:pPr>
    </w:p>
    <w:p w:rsidR="00CA53F2" w:rsidRDefault="00862F36">
      <w:pPr>
        <w:spacing w:line="640" w:lineRule="exact"/>
        <w:ind w:firstLineChars="200" w:firstLine="640"/>
        <w:rPr>
          <w:rFonts w:ascii="仿宋_GB2312" w:hAnsi="微软雅黑" w:cs="宋体"/>
          <w:kern w:val="0"/>
          <w:szCs w:val="32"/>
        </w:rPr>
      </w:pPr>
      <w:r>
        <w:rPr>
          <w:rFonts w:ascii="仿宋_GB2312" w:hAnsi="微软雅黑" w:hint="eastAsia"/>
          <w:szCs w:val="32"/>
        </w:rPr>
        <w:t>二是强化工作人员安排。争取安排两人负责信息公开工作，做好工作对接，确保一人有事，另一人可以及时完成工作任</w:t>
      </w:r>
      <w:r>
        <w:rPr>
          <w:rFonts w:ascii="仿宋_GB2312" w:hAnsi="微软雅黑" w:cs="宋体" w:hint="eastAsia"/>
          <w:kern w:val="0"/>
          <w:szCs w:val="32"/>
        </w:rPr>
        <w:t>务</w:t>
      </w:r>
    </w:p>
    <w:p w:rsidR="00CA53F2" w:rsidRDefault="00862F36">
      <w:pPr>
        <w:spacing w:line="640" w:lineRule="exact"/>
        <w:ind w:firstLineChars="200" w:firstLine="640"/>
        <w:rPr>
          <w:rFonts w:ascii="仿宋_GB2312" w:hAnsi="微软雅黑" w:cs="宋体"/>
          <w:kern w:val="0"/>
          <w:szCs w:val="32"/>
        </w:rPr>
      </w:pPr>
      <w:r>
        <w:rPr>
          <w:rFonts w:ascii="仿宋_GB2312" w:hAnsi="微软雅黑" w:cs="宋体" w:hint="eastAsia"/>
          <w:kern w:val="0"/>
          <w:szCs w:val="32"/>
        </w:rPr>
        <w:lastRenderedPageBreak/>
        <w:t>三是</w:t>
      </w:r>
      <w:r>
        <w:rPr>
          <w:rFonts w:ascii="仿宋_GB2312" w:hAnsi="微软雅黑" w:cs="宋体"/>
          <w:kern w:val="0"/>
          <w:szCs w:val="32"/>
        </w:rPr>
        <w:t>进一步加强业务培训，提高业务工作能力。认真学习上级关于政务信息公开工作的新要求，积极参加县政府组织的业务培训和各项整治行动，努力提高工作能力。</w:t>
      </w:r>
    </w:p>
    <w:p w:rsidR="00CA53F2" w:rsidRDefault="00CA53F2">
      <w:pPr>
        <w:spacing w:line="640" w:lineRule="exact"/>
        <w:ind w:firstLineChars="200" w:firstLine="640"/>
        <w:rPr>
          <w:rFonts w:ascii="仿宋_GB2312" w:hAnsi="微软雅黑" w:cs="宋体"/>
          <w:kern w:val="0"/>
          <w:szCs w:val="32"/>
        </w:rPr>
      </w:pPr>
    </w:p>
    <w:sectPr w:rsidR="00CA53F2" w:rsidSect="00FF1D2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6B5" w:rsidRDefault="00F006B5">
      <w:r>
        <w:separator/>
      </w:r>
    </w:p>
  </w:endnote>
  <w:endnote w:type="continuationSeparator" w:id="0">
    <w:p w:rsidR="00F006B5" w:rsidRDefault="00F00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680224"/>
      <w:docPartObj>
        <w:docPartGallery w:val="AutoText"/>
      </w:docPartObj>
    </w:sdtPr>
    <w:sdtContent>
      <w:p w:rsidR="00CA53F2" w:rsidRDefault="00FF1D25">
        <w:pPr>
          <w:pStyle w:val="a3"/>
          <w:jc w:val="center"/>
        </w:pPr>
        <w:r>
          <w:fldChar w:fldCharType="begin"/>
        </w:r>
        <w:r w:rsidR="00862F36">
          <w:instrText>PAGE   \* MERGEFORMAT</w:instrText>
        </w:r>
        <w:r>
          <w:fldChar w:fldCharType="separate"/>
        </w:r>
        <w:r w:rsidR="00090CB0" w:rsidRPr="00090CB0">
          <w:rPr>
            <w:noProof/>
            <w:lang w:val="zh-CN"/>
          </w:rPr>
          <w:t>2</w:t>
        </w:r>
        <w:r>
          <w:fldChar w:fldCharType="end"/>
        </w:r>
      </w:p>
    </w:sdtContent>
  </w:sdt>
  <w:p w:rsidR="00CA53F2" w:rsidRDefault="00CA53F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6B5" w:rsidRDefault="00F006B5">
      <w:r>
        <w:separator/>
      </w:r>
    </w:p>
  </w:footnote>
  <w:footnote w:type="continuationSeparator" w:id="0">
    <w:p w:rsidR="00F006B5" w:rsidRDefault="00F006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43F25"/>
    <w:rsid w:val="00084405"/>
    <w:rsid w:val="00090CB0"/>
    <w:rsid w:val="00117C87"/>
    <w:rsid w:val="00131AEB"/>
    <w:rsid w:val="00172470"/>
    <w:rsid w:val="001B5793"/>
    <w:rsid w:val="0026121A"/>
    <w:rsid w:val="002B1C7D"/>
    <w:rsid w:val="00352F66"/>
    <w:rsid w:val="00475AB1"/>
    <w:rsid w:val="00495D4F"/>
    <w:rsid w:val="005269A0"/>
    <w:rsid w:val="00573CC0"/>
    <w:rsid w:val="0057583F"/>
    <w:rsid w:val="00582769"/>
    <w:rsid w:val="00594345"/>
    <w:rsid w:val="005A1B50"/>
    <w:rsid w:val="00623F95"/>
    <w:rsid w:val="00655F51"/>
    <w:rsid w:val="007D4537"/>
    <w:rsid w:val="00862F36"/>
    <w:rsid w:val="00A73747"/>
    <w:rsid w:val="00AD5DAA"/>
    <w:rsid w:val="00B176E5"/>
    <w:rsid w:val="00B71336"/>
    <w:rsid w:val="00BB0B2A"/>
    <w:rsid w:val="00CA53F2"/>
    <w:rsid w:val="00CC42E5"/>
    <w:rsid w:val="00D266A7"/>
    <w:rsid w:val="00D43F25"/>
    <w:rsid w:val="00DB0973"/>
    <w:rsid w:val="00E906EB"/>
    <w:rsid w:val="00ED1918"/>
    <w:rsid w:val="00F006B5"/>
    <w:rsid w:val="00F26E75"/>
    <w:rsid w:val="00F27CEA"/>
    <w:rsid w:val="00F53C27"/>
    <w:rsid w:val="00FF1D25"/>
    <w:rsid w:val="08CD23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D25"/>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F1D25"/>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FF1D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unhideWhenUsed/>
    <w:rsid w:val="00FF1D25"/>
    <w:pPr>
      <w:widowControl/>
      <w:spacing w:before="100" w:beforeAutospacing="1" w:after="100" w:afterAutospacing="1"/>
      <w:jc w:val="left"/>
    </w:pPr>
    <w:rPr>
      <w:rFonts w:ascii="宋体" w:eastAsia="宋体" w:hAnsi="宋体" w:cs="宋体"/>
      <w:kern w:val="0"/>
      <w:sz w:val="24"/>
      <w:szCs w:val="24"/>
    </w:rPr>
  </w:style>
  <w:style w:type="character" w:styleId="a6">
    <w:name w:val="FollowedHyperlink"/>
    <w:basedOn w:val="a0"/>
    <w:uiPriority w:val="99"/>
    <w:semiHidden/>
    <w:unhideWhenUsed/>
    <w:rsid w:val="00FF1D25"/>
    <w:rPr>
      <w:color w:val="800080"/>
      <w:u w:val="none"/>
    </w:rPr>
  </w:style>
  <w:style w:type="character" w:styleId="a7">
    <w:name w:val="Hyperlink"/>
    <w:basedOn w:val="a0"/>
    <w:uiPriority w:val="99"/>
    <w:semiHidden/>
    <w:unhideWhenUsed/>
    <w:qFormat/>
    <w:rsid w:val="00FF1D25"/>
    <w:rPr>
      <w:color w:val="0000FF"/>
      <w:u w:val="single"/>
    </w:rPr>
  </w:style>
  <w:style w:type="character" w:customStyle="1" w:styleId="Char0">
    <w:name w:val="页眉 Char"/>
    <w:basedOn w:val="a0"/>
    <w:link w:val="a4"/>
    <w:uiPriority w:val="99"/>
    <w:rsid w:val="00FF1D25"/>
    <w:rPr>
      <w:sz w:val="18"/>
      <w:szCs w:val="18"/>
    </w:rPr>
  </w:style>
  <w:style w:type="character" w:customStyle="1" w:styleId="Char">
    <w:name w:val="页脚 Char"/>
    <w:basedOn w:val="a0"/>
    <w:link w:val="a3"/>
    <w:uiPriority w:val="99"/>
    <w:rsid w:val="00FF1D25"/>
    <w:rPr>
      <w:sz w:val="18"/>
      <w:szCs w:val="18"/>
    </w:rPr>
  </w:style>
  <w:style w:type="paragraph" w:styleId="a8">
    <w:name w:val="Balloon Text"/>
    <w:basedOn w:val="a"/>
    <w:link w:val="Char1"/>
    <w:uiPriority w:val="99"/>
    <w:semiHidden/>
    <w:unhideWhenUsed/>
    <w:rsid w:val="00AD5DAA"/>
    <w:rPr>
      <w:sz w:val="18"/>
      <w:szCs w:val="18"/>
    </w:rPr>
  </w:style>
  <w:style w:type="character" w:customStyle="1" w:styleId="Char1">
    <w:name w:val="批注框文本 Char"/>
    <w:basedOn w:val="a0"/>
    <w:link w:val="a8"/>
    <w:uiPriority w:val="99"/>
    <w:semiHidden/>
    <w:rsid w:val="00AD5DAA"/>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FollowedHyperlink"/>
    <w:basedOn w:val="a0"/>
    <w:uiPriority w:val="99"/>
    <w:semiHidden/>
    <w:unhideWhenUsed/>
    <w:rPr>
      <w:color w:val="800080"/>
      <w:u w:val="none"/>
    </w:rPr>
  </w:style>
  <w:style w:type="character" w:styleId="a7">
    <w:name w:val="Hyperlink"/>
    <w:basedOn w:val="a0"/>
    <w:uiPriority w:val="99"/>
    <w:semiHidden/>
    <w:unhideWhenUsed/>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8">
    <w:name w:val="Balloon Text"/>
    <w:basedOn w:val="a"/>
    <w:link w:val="Char1"/>
    <w:uiPriority w:val="99"/>
    <w:semiHidden/>
    <w:unhideWhenUsed/>
    <w:rsid w:val="00AD5DAA"/>
    <w:rPr>
      <w:sz w:val="18"/>
      <w:szCs w:val="18"/>
    </w:rPr>
  </w:style>
  <w:style w:type="character" w:customStyle="1" w:styleId="Char1">
    <w:name w:val="批注框文本 Char"/>
    <w:basedOn w:val="a0"/>
    <w:link w:val="a8"/>
    <w:uiPriority w:val="99"/>
    <w:semiHidden/>
    <w:rsid w:val="00AD5DAA"/>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6</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岭底乡</dc:creator>
  <cp:lastModifiedBy>Administrator</cp:lastModifiedBy>
  <cp:revision>30</cp:revision>
  <cp:lastPrinted>2021-01-27T01:07:00Z</cp:lastPrinted>
  <dcterms:created xsi:type="dcterms:W3CDTF">2019-12-27T07:01:00Z</dcterms:created>
  <dcterms:modified xsi:type="dcterms:W3CDTF">2021-11-18T01:44:00Z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